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0166D">
      <w:pPr>
        <w:pStyle w:val="14"/>
        <w:rPr>
          <w:rStyle w:val="15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</w:t>
      </w:r>
    </w:p>
    <w:p w14:paraId="3D821E9E">
      <w:pPr>
        <w:spacing w:line="64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</w:p>
    <w:p w14:paraId="022175A3">
      <w:pPr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 w14:paraId="1B13D745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世界职业技能大赛商贸赛道培训服务项目</w:t>
      </w:r>
    </w:p>
    <w:p w14:paraId="1547F487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清单</w:t>
      </w:r>
    </w:p>
    <w:p w14:paraId="22D001DD">
      <w:pPr>
        <w:pStyle w:val="3"/>
      </w:pPr>
    </w:p>
    <w:tbl>
      <w:tblPr>
        <w:tblStyle w:val="9"/>
        <w:tblpPr w:leftFromText="180" w:rightFromText="180" w:vertAnchor="text" w:horzAnchor="page" w:tblpX="1446" w:tblpY="28"/>
        <w:tblOverlap w:val="never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64"/>
        <w:gridCol w:w="2228"/>
        <w:gridCol w:w="2025"/>
        <w:gridCol w:w="1425"/>
        <w:gridCol w:w="1168"/>
      </w:tblGrid>
      <w:tr w14:paraId="4069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 w14:paraId="14F7E3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64" w:type="dxa"/>
            <w:vAlign w:val="center"/>
          </w:tcPr>
          <w:p w14:paraId="6326068D">
            <w:pPr>
              <w:widowControl/>
              <w:jc w:val="center"/>
              <w:textAlignment w:val="center"/>
              <w:rPr>
                <w:rFonts w:hint="eastAsia" w:eastAsia="微软雅黑" w:asciiTheme="minorEastAsia" w:hAnsi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内容</w:t>
            </w:r>
          </w:p>
        </w:tc>
        <w:tc>
          <w:tcPr>
            <w:tcW w:w="2228" w:type="dxa"/>
            <w:vAlign w:val="center"/>
          </w:tcPr>
          <w:p w14:paraId="48E907A3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服务内容</w:t>
            </w:r>
          </w:p>
        </w:tc>
        <w:tc>
          <w:tcPr>
            <w:tcW w:w="2025" w:type="dxa"/>
            <w:vAlign w:val="center"/>
          </w:tcPr>
          <w:p w14:paraId="7564C6D4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服务要求</w:t>
            </w:r>
          </w:p>
        </w:tc>
        <w:tc>
          <w:tcPr>
            <w:tcW w:w="1425" w:type="dxa"/>
            <w:vAlign w:val="center"/>
          </w:tcPr>
          <w:p w14:paraId="07C92DB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168" w:type="dxa"/>
            <w:vAlign w:val="center"/>
          </w:tcPr>
          <w:p w14:paraId="03FD52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02F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16F01CE1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A7E19C2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Arial" w:hAnsi="Arial" w:eastAsia="等线" w:cs="Arial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技能模型定制设计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C2F7819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1.技能模型定制</w:t>
            </w:r>
          </w:p>
          <w:p w14:paraId="11AD88B0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2.设备方案定制</w:t>
            </w:r>
          </w:p>
          <w:p w14:paraId="12A9117D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3.资源整合定制
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415934E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根据</w:t>
            </w:r>
            <w:r>
              <w:t>院校特色</w:t>
            </w:r>
            <w:r>
              <w:rPr>
                <w:rFonts w:hint="eastAsia"/>
                <w:lang w:val="en-US" w:eastAsia="zh-CN"/>
              </w:rPr>
              <w:t>结合现有</w:t>
            </w:r>
            <w:r>
              <w:t>资源深度挖掘</w:t>
            </w:r>
          </w:p>
        </w:tc>
        <w:tc>
          <w:tcPr>
            <w:tcW w:w="1425" w:type="dxa"/>
            <w:vMerge w:val="restart"/>
            <w:shd w:val="clear" w:color="auto" w:fill="auto"/>
            <w:vAlign w:val="top"/>
          </w:tcPr>
          <w:p w14:paraId="097207B0">
            <w:pPr>
              <w:pStyle w:val="35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26788C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319C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07714553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08649D4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过程</w:t>
            </w:r>
            <w:r>
              <w:t>设计化服务
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46BE31E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1.</w:t>
            </w:r>
            <w:r>
              <w:t>五大评分维度攻坚</w:t>
            </w:r>
          </w:p>
          <w:p w14:paraId="2534507D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2.</w:t>
            </w:r>
            <w:r>
              <w:t>“5+1” 亮点打造</w:t>
            </w:r>
          </w:p>
          <w:p w14:paraId="20AE84FE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t>高质感PPT</w:t>
            </w:r>
            <w:r>
              <w:rPr>
                <w:rFonts w:hint="eastAsia"/>
                <w:lang w:val="en-US" w:eastAsia="zh-CN"/>
              </w:rPr>
              <w:t>定制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A9BC288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国赛评审专家方案预审
</w:t>
            </w:r>
          </w:p>
        </w:tc>
        <w:tc>
          <w:tcPr>
            <w:tcW w:w="1425" w:type="dxa"/>
            <w:vMerge w:val="continue"/>
            <w:shd w:val="clear" w:color="auto" w:fill="auto"/>
            <w:vAlign w:val="top"/>
          </w:tcPr>
          <w:p w14:paraId="5D987FBA">
            <w:pPr>
              <w:pStyle w:val="35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334F449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0B62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73948D12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D9902AA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场景化设计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1FB55F2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四类场景</w:t>
            </w:r>
            <w:r>
              <w:rPr>
                <w:rFonts w:hint="eastAsia"/>
                <w:lang w:val="en-US" w:eastAsia="zh-CN"/>
              </w:rPr>
              <w:t>设计</w:t>
            </w:r>
          </w:p>
          <w:p w14:paraId="1BA13BB2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行业案例植入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451C29C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场景演示视频制作指导
</w:t>
            </w:r>
          </w:p>
        </w:tc>
        <w:tc>
          <w:tcPr>
            <w:tcW w:w="1425" w:type="dxa"/>
            <w:vMerge w:val="continue"/>
            <w:shd w:val="clear" w:color="auto" w:fill="auto"/>
            <w:vAlign w:val="top"/>
          </w:tcPr>
          <w:p w14:paraId="2B132653">
            <w:pPr>
              <w:pStyle w:val="35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7BF425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1C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254825FA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EE4A40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Arial" w:hAnsi="Arial" w:eastAsia="等线" w:cs="Arial"/>
                <w:sz w:val="22"/>
                <w:szCs w:val="22"/>
                <w:lang w:val="en-US" w:eastAsia="zh-CN"/>
              </w:rPr>
            </w:pPr>
            <w:r>
              <w:t>教练</w:t>
            </w:r>
            <w:r>
              <w:rPr>
                <w:rFonts w:hint="eastAsia"/>
                <w:lang w:val="en-US" w:eastAsia="zh-CN"/>
              </w:rPr>
              <w:t>全程指导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2E8E4B3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1.</w:t>
            </w:r>
            <w:r>
              <w:t>金</w:t>
            </w:r>
            <w:r>
              <w:rPr>
                <w:rFonts w:hint="eastAsia"/>
                <w:lang w:val="en-US" w:eastAsia="zh-CN"/>
              </w:rPr>
              <w:t>牌</w:t>
            </w:r>
            <w:r>
              <w:t>选手带教</w:t>
            </w:r>
          </w:p>
          <w:p w14:paraId="44D759DF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企业高管</w:t>
            </w:r>
            <w:r>
              <w:rPr>
                <w:rFonts w:hint="eastAsia"/>
                <w:lang w:val="en-US" w:eastAsia="zh-CN"/>
              </w:rPr>
              <w:t>指导服务</w:t>
            </w:r>
          </w:p>
          <w:p w14:paraId="3BF645FC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t>高校专家指导</w:t>
            </w:r>
            <w:r>
              <w:rPr>
                <w:rFonts w:hint="eastAsia"/>
                <w:lang w:val="en-US" w:eastAsia="zh-CN"/>
              </w:rPr>
              <w:t>服务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8A49A94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</w:pPr>
            <w:r>
              <w:t>每日训练计划定制</w:t>
            </w:r>
          </w:p>
          <w:p w14:paraId="4FF72FA3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线上/线下指导</w:t>
            </w:r>
          </w:p>
          <w:p w14:paraId="18CCEC35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每日点评提升</w:t>
            </w:r>
          </w:p>
        </w:tc>
        <w:tc>
          <w:tcPr>
            <w:tcW w:w="1425" w:type="dxa"/>
            <w:vMerge w:val="continue"/>
            <w:shd w:val="clear" w:color="auto" w:fill="auto"/>
            <w:vAlign w:val="top"/>
          </w:tcPr>
          <w:p w14:paraId="38282FBA">
            <w:pPr>
              <w:pStyle w:val="35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70B6C46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27CC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772C469B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669E26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路演训练
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522504C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路演稿</w:t>
            </w:r>
            <w:r>
              <w:rPr>
                <w:rFonts w:hint="eastAsia"/>
                <w:lang w:val="en-US" w:eastAsia="zh-CN"/>
              </w:rPr>
              <w:t>设计</w:t>
            </w:r>
          </w:p>
          <w:p w14:paraId="5FE289D4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2.全</w:t>
            </w:r>
            <w:r>
              <w:t>真模拟</w:t>
            </w:r>
          </w:p>
          <w:p w14:paraId="7F4A1A54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t>个性化提升
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6008BE2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ascii="Arial" w:hAnsi="Arial" w:eastAsia="等线" w:cs="Arial"/>
                <w:sz w:val="22"/>
                <w:szCs w:val="22"/>
                <w:lang w:val="en-US" w:eastAsia="zh-CN"/>
              </w:rPr>
            </w:pPr>
            <w:r>
              <w:t>路演录像专业分析</w:t>
            </w:r>
            <w:r>
              <w:rPr>
                <w:rFonts w:hint="eastAsia"/>
                <w:lang w:val="en-US" w:eastAsia="zh-CN"/>
              </w:rPr>
              <w:t>到校现场指导</w:t>
            </w:r>
          </w:p>
        </w:tc>
        <w:tc>
          <w:tcPr>
            <w:tcW w:w="1425" w:type="dxa"/>
            <w:vMerge w:val="continue"/>
            <w:shd w:val="clear" w:color="auto" w:fill="auto"/>
            <w:vAlign w:val="top"/>
          </w:tcPr>
          <w:p w14:paraId="29F96D11">
            <w:pPr>
              <w:pStyle w:val="35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0D6844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79DE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50EF8691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DD19EC0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ascii="Arial" w:hAnsi="Arial" w:eastAsia="等线" w:cs="Arial"/>
                <w:sz w:val="22"/>
                <w:szCs w:val="22"/>
                <w:lang w:val="en-US" w:eastAsia="zh-CN"/>
              </w:rPr>
            </w:pPr>
            <w:r>
              <w:t>软硬件设备</w:t>
            </w:r>
            <w:r>
              <w:rPr>
                <w:rFonts w:hint="eastAsia"/>
                <w:lang w:val="en-US" w:eastAsia="zh-CN"/>
              </w:rPr>
              <w:t>提供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DA3AAAE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高端服务器</w:t>
            </w:r>
            <w:r>
              <w:rPr>
                <w:rFonts w:hint="eastAsia"/>
                <w:lang w:val="en-US" w:eastAsia="zh-CN"/>
              </w:rPr>
              <w:t>提供</w:t>
            </w:r>
          </w:p>
          <w:p w14:paraId="63583B5D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AI工具链部署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AF94431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训练设备全程提供</w:t>
            </w:r>
          </w:p>
          <w:p w14:paraId="27406E3F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设备现场调试保障</w:t>
            </w:r>
          </w:p>
        </w:tc>
        <w:tc>
          <w:tcPr>
            <w:tcW w:w="1425" w:type="dxa"/>
            <w:vMerge w:val="continue"/>
            <w:shd w:val="clear" w:color="auto" w:fill="auto"/>
            <w:vAlign w:val="top"/>
          </w:tcPr>
          <w:p w14:paraId="7D0F8900">
            <w:pPr>
              <w:pStyle w:val="35"/>
              <w:widowControl w:val="0"/>
              <w:ind w:left="0" w:leftChars="0"/>
              <w:rPr>
                <w:rFonts w:ascii="Arial" w:hAnsi="Arial" w:eastAsia="等线" w:cs="Arial"/>
                <w:sz w:val="22"/>
                <w:szCs w:val="2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59FDDF7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21C6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380A3F09"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207429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AI技能培训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D9C5A54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1.</w:t>
            </w:r>
            <w:r>
              <w:t>数字人开发</w:t>
            </w:r>
          </w:p>
          <w:p w14:paraId="445EA6AD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电商 AI 应用实战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21BA277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ascii="Arial" w:hAnsi="Arial" w:eastAsia="等线" w:cs="Arial"/>
                <w:sz w:val="22"/>
                <w:szCs w:val="22"/>
              </w:rPr>
            </w:pPr>
            <w:r>
              <w:t>独家编撰技术手册</w:t>
            </w:r>
          </w:p>
        </w:tc>
        <w:tc>
          <w:tcPr>
            <w:tcW w:w="1425" w:type="dxa"/>
            <w:vMerge w:val="continue"/>
          </w:tcPr>
          <w:p w14:paraId="6774D618">
            <w:pPr>
              <w:widowControl w:val="0"/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4CA1260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  <w:tr w14:paraId="7770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2" w:type="dxa"/>
            <w:vAlign w:val="center"/>
          </w:tcPr>
          <w:p w14:paraId="72845B3D">
            <w:pPr>
              <w:widowControl w:val="0"/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56C681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比赛服装设计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FFE2A73">
            <w:pPr>
              <w:pStyle w:val="3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比赛服装设计</w:t>
            </w:r>
          </w:p>
          <w:p w14:paraId="6C784EF2">
            <w:pPr>
              <w:pStyle w:val="3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比赛服装定制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4696EA5"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both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根据路演内容及选手特征定制比赛服</w:t>
            </w:r>
          </w:p>
        </w:tc>
        <w:tc>
          <w:tcPr>
            <w:tcW w:w="1425" w:type="dxa"/>
            <w:vMerge w:val="continue"/>
          </w:tcPr>
          <w:p w14:paraId="10A4D11C">
            <w:pPr>
              <w:widowControl w:val="0"/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5CFE73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</w:tr>
    </w:tbl>
    <w:p w14:paraId="4A75E237">
      <w:pPr>
        <w:pStyle w:val="3"/>
      </w:pPr>
    </w:p>
    <w:p w14:paraId="2631D7B7">
      <w:pPr>
        <w:spacing w:line="640" w:lineRule="exact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5781E86">
      <w:pPr>
        <w:pStyle w:val="2"/>
      </w:pPr>
      <w:r>
        <w:rPr>
          <w:rFonts w:hint="eastAsia"/>
        </w:rPr>
        <w:t xml:space="preserve">   </w:t>
      </w:r>
    </w:p>
    <w:p w14:paraId="6C0E16BC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B9F020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970098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2BDCB0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1BF4B1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068E95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8D353E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6B6593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D75F9A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B5B4FD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CF342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258416">
      <w:pPr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BBF49F">
      <w:pPr>
        <w:spacing w:line="560" w:lineRule="exact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被比选人单位名称：（签字或盖章）                        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cr/>
      </w:r>
    </w:p>
    <w:p w14:paraId="0DA712B4">
      <w:pPr>
        <w:spacing w:line="560" w:lineRule="exact"/>
        <w:ind w:firstLine="1600" w:firstLineChars="500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法定代表人或被授权代表（签字）      </w:t>
      </w:r>
    </w:p>
    <w:p w14:paraId="0419E7CD">
      <w:pPr>
        <w:spacing w:line="560" w:lineRule="exact"/>
        <w:ind w:firstLine="1600" w:firstLineChars="500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815216">
      <w:pPr>
        <w:spacing w:line="560" w:lineRule="exact"/>
        <w:ind w:firstLine="5440" w:firstLineChars="17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期：</w:t>
      </w:r>
    </w:p>
    <w:p w14:paraId="122B5503"/>
    <w:p w14:paraId="2191C767">
      <w:pPr>
        <w:bidi w:val="0"/>
        <w:jc w:val="center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1ADE7">
    <w:pPr>
      <w:pStyle w:val="5"/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50F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50F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5F4B8B">
    <w:pPr>
      <w:pStyle w:val="5"/>
      <w:rPr>
        <w:rStyle w:val="1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205F4"/>
    <w:multiLevelType w:val="singleLevel"/>
    <w:tmpl w:val="19A20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UyZjZiYTJkYjVjODg5M2YwZjhjNjNhZTEzMWY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F57BCC"/>
    <w:rsid w:val="0B57709F"/>
    <w:rsid w:val="0C4955D7"/>
    <w:rsid w:val="0E133967"/>
    <w:rsid w:val="103E5FC9"/>
    <w:rsid w:val="1111517C"/>
    <w:rsid w:val="15A90A74"/>
    <w:rsid w:val="165F231D"/>
    <w:rsid w:val="17652136"/>
    <w:rsid w:val="1C4C0A36"/>
    <w:rsid w:val="1E390A97"/>
    <w:rsid w:val="1E934127"/>
    <w:rsid w:val="1F7C4F71"/>
    <w:rsid w:val="21686264"/>
    <w:rsid w:val="23D63A2E"/>
    <w:rsid w:val="25B825FA"/>
    <w:rsid w:val="27A115F0"/>
    <w:rsid w:val="28704F67"/>
    <w:rsid w:val="289559B3"/>
    <w:rsid w:val="29AA710F"/>
    <w:rsid w:val="2D806E5B"/>
    <w:rsid w:val="2EA25753"/>
    <w:rsid w:val="2FB77A00"/>
    <w:rsid w:val="30BE16FF"/>
    <w:rsid w:val="316867E0"/>
    <w:rsid w:val="33C6348F"/>
    <w:rsid w:val="369218FC"/>
    <w:rsid w:val="3AA20B42"/>
    <w:rsid w:val="3BE87AE3"/>
    <w:rsid w:val="3FD12136"/>
    <w:rsid w:val="40526D05"/>
    <w:rsid w:val="41037137"/>
    <w:rsid w:val="41CB0CBF"/>
    <w:rsid w:val="49167E1E"/>
    <w:rsid w:val="4963333D"/>
    <w:rsid w:val="4C743DB3"/>
    <w:rsid w:val="4FF71B27"/>
    <w:rsid w:val="50EA06DA"/>
    <w:rsid w:val="53021400"/>
    <w:rsid w:val="53330BE8"/>
    <w:rsid w:val="536A5F90"/>
    <w:rsid w:val="58AC68A4"/>
    <w:rsid w:val="5CA406F5"/>
    <w:rsid w:val="5DF16E5C"/>
    <w:rsid w:val="6527593B"/>
    <w:rsid w:val="717D3C3E"/>
    <w:rsid w:val="72BF5DA7"/>
    <w:rsid w:val="79D17BE0"/>
    <w:rsid w:val="7BF0383D"/>
    <w:rsid w:val="7D311D93"/>
    <w:rsid w:val="7D436DE0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"/>
    <w:basedOn w:val="1"/>
    <w:next w:val="14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4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UserStyle_1"/>
    <w:link w:val="19"/>
    <w:qFormat/>
    <w:uiPriority w:val="0"/>
    <w:rPr>
      <w:rFonts w:ascii="Calibri" w:hAnsi="Calibri"/>
    </w:rPr>
  </w:style>
  <w:style w:type="paragraph" w:customStyle="1" w:styleId="19">
    <w:name w:val="UserStyle_2"/>
    <w:basedOn w:val="1"/>
    <w:link w:val="1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0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2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4">
    <w:name w:val="UserStyle_8"/>
    <w:basedOn w:val="1"/>
    <w:qFormat/>
    <w:uiPriority w:val="0"/>
    <w:pPr>
      <w:ind w:firstLine="420" w:firstLineChars="200"/>
    </w:pPr>
  </w:style>
  <w:style w:type="paragraph" w:customStyle="1" w:styleId="25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6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7">
    <w:name w:val="TableGrid"/>
    <w:basedOn w:val="16"/>
    <w:qFormat/>
    <w:uiPriority w:val="0"/>
  </w:style>
  <w:style w:type="table" w:customStyle="1" w:styleId="28">
    <w:name w:val="TableTheme"/>
    <w:basedOn w:val="16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jc"/>
    <w:basedOn w:val="11"/>
    <w:qFormat/>
    <w:uiPriority w:val="0"/>
    <w:rPr>
      <w:color w:val="FF0000"/>
    </w:rPr>
  </w:style>
  <w:style w:type="character" w:customStyle="1" w:styleId="31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4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2023</Words>
  <Characters>2136</Characters>
  <Lines>17</Lines>
  <Paragraphs>4</Paragraphs>
  <TotalTime>29</TotalTime>
  <ScaleCrop>false</ScaleCrop>
  <LinksUpToDate>false</LinksUpToDate>
  <CharactersWithSpaces>2408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2025-07-28T03:19:43Z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CCA060DE86B64AB0893286A12EB9FD9F_13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