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0F0B">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附件：2</w:t>
      </w:r>
    </w:p>
    <w:p w14:paraId="1E0D5932">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default"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泸州市职业技术学校高新校区</w:t>
      </w:r>
    </w:p>
    <w:p w14:paraId="5EA33D50">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公寓楼、教学楼、公共区域维修项目</w:t>
      </w:r>
      <w:r>
        <w:rPr>
          <w:rFonts w:hint="eastAsia" w:ascii="宋体" w:hAnsi="宋体" w:eastAsia="宋体" w:cs="宋体"/>
          <w:b/>
          <w:sz w:val="44"/>
          <w:szCs w:val="44"/>
        </w:rPr>
        <w:t>合同</w:t>
      </w:r>
    </w:p>
    <w:p w14:paraId="7E2F5465">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LZX-ZWK-</w:t>
      </w:r>
      <w:r>
        <w:rPr>
          <w:rFonts w:hint="eastAsia" w:ascii="宋体" w:hAnsi="宋体" w:cs="宋体"/>
          <w:kern w:val="2"/>
          <w:sz w:val="28"/>
          <w:szCs w:val="28"/>
          <w:lang w:val="en-US" w:eastAsia="zh-CN" w:bidi="ar-SA"/>
        </w:rPr>
        <w:t>GC</w:t>
      </w: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051</w:t>
      </w:r>
    </w:p>
    <w:p w14:paraId="11601B28">
      <w:pPr>
        <w:pStyle w:val="41"/>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14:paraId="14BB981E">
      <w:pPr>
        <w:pStyle w:val="41"/>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14:paraId="54281618">
      <w:pPr>
        <w:pStyle w:val="41"/>
        <w:ind w:firstLine="640"/>
        <w:rPr>
          <w:rFonts w:hint="eastAsia" w:ascii="宋体" w:hAnsi="宋体" w:eastAsia="宋体" w:cs="宋体"/>
          <w:sz w:val="28"/>
          <w:szCs w:val="28"/>
        </w:rPr>
      </w:pPr>
    </w:p>
    <w:p w14:paraId="7238CFCC">
      <w:pPr>
        <w:pStyle w:val="41"/>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w:t>
      </w:r>
      <w:r>
        <w:rPr>
          <w:rFonts w:hint="eastAsia" w:ascii="宋体" w:hAnsi="宋体" w:cs="宋体"/>
          <w:sz w:val="28"/>
          <w:szCs w:val="28"/>
          <w:lang w:eastAsia="zh-CN"/>
        </w:rPr>
        <w:t>次采购</w:t>
      </w:r>
      <w:r>
        <w:rPr>
          <w:rFonts w:hint="eastAsia" w:ascii="宋体" w:hAnsi="宋体" w:eastAsia="宋体" w:cs="宋体"/>
          <w:sz w:val="28"/>
          <w:szCs w:val="28"/>
        </w:rPr>
        <w:t>事项协商一致，订立本合同。</w:t>
      </w:r>
    </w:p>
    <w:p w14:paraId="44CC1164">
      <w:pPr>
        <w:pStyle w:val="41"/>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14:paraId="715AA370">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w:t>
      </w:r>
      <w:r>
        <w:rPr>
          <w:rFonts w:hint="eastAsia" w:ascii="宋体" w:hAnsi="宋体" w:cs="宋体"/>
          <w:sz w:val="32"/>
          <w:szCs w:val="32"/>
          <w:lang w:val="en-US" w:eastAsia="zh-CN"/>
        </w:rPr>
        <w:t>高新校区公寓楼、教学楼公共区域维修项目</w:t>
      </w:r>
    </w:p>
    <w:p w14:paraId="6C257760">
      <w:pPr>
        <w:pStyle w:val="41"/>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p>
    <w:p w14:paraId="37F6C08A">
      <w:pPr>
        <w:pStyle w:val="41"/>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14:paraId="4EC80048">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项目清单附后</w:t>
      </w:r>
    </w:p>
    <w:p w14:paraId="1144C29D">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14:paraId="09E771CC">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2025年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3865A428">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2025年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6263EEF3">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color w:val="FF0000"/>
          <w:sz w:val="28"/>
          <w:szCs w:val="28"/>
          <w:u w:val="single"/>
        </w:rPr>
        <w:t xml:space="preserve"> </w:t>
      </w:r>
      <w:r>
        <w:rPr>
          <w:rFonts w:hint="eastAsia" w:ascii="宋体" w:hAnsi="宋体" w:cs="宋体"/>
          <w:color w:val="FF0000"/>
          <w:sz w:val="28"/>
          <w:szCs w:val="28"/>
          <w:u w:val="single"/>
          <w:lang w:val="en-US" w:eastAsia="zh-CN"/>
        </w:rPr>
        <w:t>20</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rPr>
        <w:t>天</w:t>
      </w:r>
      <w:r>
        <w:rPr>
          <w:rFonts w:hint="eastAsia" w:ascii="宋体" w:hAnsi="宋体" w:eastAsia="宋体" w:cs="宋体"/>
          <w:sz w:val="28"/>
          <w:szCs w:val="28"/>
        </w:rPr>
        <w:t>。工期总日历天数与根据前述计划开竣工日期计算的工期天数不一致的，以工期总日历天数为准。</w:t>
      </w:r>
    </w:p>
    <w:p w14:paraId="5EB9E25A">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14:paraId="23820F18">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14:paraId="0725BA7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1.符合国家、行业有关验收规范</w:t>
      </w:r>
      <w:r>
        <w:rPr>
          <w:rFonts w:hint="eastAsia" w:ascii="宋体" w:hAnsi="宋体" w:cs="宋体"/>
          <w:sz w:val="28"/>
          <w:szCs w:val="28"/>
          <w:lang w:eastAsia="zh-CN"/>
        </w:rPr>
        <w:t>，招标文件所规定参数及</w:t>
      </w:r>
      <w:r>
        <w:rPr>
          <w:rFonts w:hint="eastAsia" w:ascii="宋体" w:hAnsi="宋体" w:eastAsia="宋体" w:cs="宋体"/>
          <w:sz w:val="28"/>
          <w:szCs w:val="28"/>
        </w:rPr>
        <w:t>甲方现场负责人提出的质量要求。</w:t>
      </w:r>
    </w:p>
    <w:p w14:paraId="3A69C31E">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14:paraId="182EAE76">
      <w:pPr>
        <w:spacing w:line="560" w:lineRule="exact"/>
        <w:ind w:firstLine="562" w:firstLineChars="200"/>
        <w:jc w:val="left"/>
        <w:rPr>
          <w:rFonts w:hint="eastAsia" w:ascii="宋体" w:hAnsi="宋体" w:eastAsia="宋体" w:cs="宋体"/>
          <w:b/>
          <w:bCs/>
          <w:sz w:val="28"/>
          <w:szCs w:val="28"/>
        </w:rPr>
      </w:pPr>
    </w:p>
    <w:p w14:paraId="56896561">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附件2：</w:t>
      </w:r>
    </w:p>
    <w:p w14:paraId="1DD5D439">
      <w:pPr>
        <w:pStyle w:val="41"/>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质保期为验收合格后</w:t>
      </w:r>
      <w:r>
        <w:rPr>
          <w:rFonts w:hint="eastAsia" w:ascii="宋体" w:hAnsi="宋体" w:cs="宋体"/>
          <w:color w:val="FF0000"/>
          <w:sz w:val="28"/>
          <w:szCs w:val="28"/>
          <w:lang w:val="en-US" w:eastAsia="zh-CN"/>
        </w:rPr>
        <w:t>一</w:t>
      </w:r>
      <w:r>
        <w:rPr>
          <w:rFonts w:hint="eastAsia" w:ascii="宋体" w:hAnsi="宋体" w:eastAsia="宋体" w:cs="宋体"/>
          <w:color w:val="FF0000"/>
          <w:sz w:val="28"/>
          <w:szCs w:val="28"/>
          <w:lang w:val="en-US" w:eastAsia="zh-CN"/>
        </w:rPr>
        <w:t>年</w:t>
      </w:r>
      <w:r>
        <w:rPr>
          <w:rFonts w:hint="eastAsia" w:ascii="宋体" w:hAnsi="宋体" w:eastAsia="宋体" w:cs="宋体"/>
          <w:color w:val="FF0000"/>
          <w:sz w:val="28"/>
          <w:szCs w:val="28"/>
        </w:rPr>
        <w:t>，质保期内出现质量问题，乙方在接到通知后24小时内响应到场，48小时内完成维修或更换，并承担修理调换的费用；</w:t>
      </w:r>
    </w:p>
    <w:p w14:paraId="12C2162D">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14:paraId="2D031C22">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color w:val="FF0000"/>
          <w:sz w:val="28"/>
          <w:szCs w:val="28"/>
        </w:rPr>
        <w:t>乙方完</w:t>
      </w:r>
      <w:r>
        <w:rPr>
          <w:rFonts w:hint="eastAsia" w:ascii="宋体" w:hAnsi="宋体" w:eastAsia="宋体" w:cs="宋体"/>
          <w:color w:val="FF0000"/>
          <w:kern w:val="2"/>
          <w:sz w:val="28"/>
          <w:szCs w:val="28"/>
          <w:lang w:val="en-US" w:eastAsia="zh-CN" w:bidi="ar-SA"/>
        </w:rPr>
        <w:t>成泸州市职业技术学校高新校区公寓楼、教学楼公共区域维修项目清单内所</w:t>
      </w:r>
      <w:r>
        <w:rPr>
          <w:rFonts w:hint="eastAsia" w:ascii="宋体" w:hAnsi="宋体" w:cs="宋体"/>
          <w:color w:val="FF0000"/>
          <w:kern w:val="2"/>
          <w:sz w:val="28"/>
          <w:szCs w:val="28"/>
          <w:lang w:val="en-US" w:eastAsia="zh-CN" w:bidi="ar-SA"/>
        </w:rPr>
        <w:t>有</w:t>
      </w:r>
      <w:r>
        <w:rPr>
          <w:rFonts w:hint="eastAsia" w:ascii="宋体" w:hAnsi="宋体" w:eastAsia="宋体" w:cs="宋体"/>
          <w:color w:val="FF0000"/>
          <w:kern w:val="2"/>
          <w:sz w:val="28"/>
          <w:szCs w:val="28"/>
          <w:lang w:val="en-US" w:eastAsia="zh-CN" w:bidi="ar-SA"/>
        </w:rPr>
        <w:t>工作</w:t>
      </w:r>
      <w:r>
        <w:rPr>
          <w:rFonts w:hint="eastAsia" w:ascii="宋体" w:hAnsi="宋体" w:eastAsia="宋体" w:cs="宋体"/>
          <w:kern w:val="2"/>
          <w:sz w:val="28"/>
          <w:szCs w:val="28"/>
          <w:lang w:val="en-US" w:eastAsia="zh-CN" w:bidi="ar-SA"/>
        </w:rPr>
        <w:t>，</w:t>
      </w:r>
      <w:r>
        <w:rPr>
          <w:rFonts w:hint="eastAsia" w:ascii="宋体" w:hAnsi="宋体" w:cs="宋体"/>
          <w:sz w:val="28"/>
          <w:szCs w:val="28"/>
          <w:lang w:eastAsia="zh-CN"/>
        </w:rPr>
        <w:t>按照合同金额及验收记录，</w:t>
      </w:r>
      <w:r>
        <w:rPr>
          <w:rFonts w:hint="eastAsia" w:ascii="宋体" w:hAnsi="宋体" w:eastAsia="宋体" w:cs="宋体"/>
          <w:sz w:val="28"/>
          <w:szCs w:val="28"/>
        </w:rPr>
        <w:t>乙方</w:t>
      </w:r>
      <w:r>
        <w:rPr>
          <w:rFonts w:hint="eastAsia" w:ascii="宋体" w:hAnsi="宋体" w:cs="宋体"/>
          <w:sz w:val="28"/>
          <w:szCs w:val="28"/>
          <w:lang w:eastAsia="zh-CN"/>
        </w:rPr>
        <w:t>出具有效的</w:t>
      </w:r>
      <w:r>
        <w:rPr>
          <w:rFonts w:hint="eastAsia" w:ascii="宋体" w:hAnsi="宋体" w:eastAsia="宋体" w:cs="宋体"/>
          <w:sz w:val="28"/>
          <w:szCs w:val="28"/>
        </w:rPr>
        <w:t>票据凭证资料以后的</w:t>
      </w:r>
      <w:r>
        <w:rPr>
          <w:rFonts w:hint="eastAsia" w:ascii="宋体" w:hAnsi="宋体" w:cs="宋体"/>
          <w:sz w:val="28"/>
          <w:szCs w:val="28"/>
          <w:u w:val="single"/>
          <w:lang w:val="en-US" w:eastAsia="zh-CN"/>
        </w:rPr>
        <w:t>60</w:t>
      </w:r>
      <w:r>
        <w:rPr>
          <w:rFonts w:hint="eastAsia" w:ascii="宋体" w:hAnsi="宋体" w:eastAsia="宋体" w:cs="宋体"/>
          <w:sz w:val="28"/>
          <w:szCs w:val="28"/>
          <w:u w:val="single"/>
        </w:rPr>
        <w:t>个工作日</w:t>
      </w:r>
      <w:r>
        <w:rPr>
          <w:rFonts w:hint="eastAsia" w:ascii="宋体" w:hAnsi="宋体" w:eastAsia="宋体" w:cs="宋体"/>
          <w:sz w:val="28"/>
          <w:szCs w:val="28"/>
        </w:rPr>
        <w:t>内支付</w:t>
      </w:r>
      <w:r>
        <w:rPr>
          <w:rFonts w:hint="eastAsia" w:ascii="宋体" w:hAnsi="宋体" w:cs="宋体"/>
          <w:sz w:val="28"/>
          <w:szCs w:val="28"/>
          <w:lang w:eastAsia="zh-CN"/>
        </w:rPr>
        <w:t>合同</w:t>
      </w:r>
      <w:r>
        <w:rPr>
          <w:rFonts w:hint="eastAsia" w:ascii="宋体" w:hAnsi="宋体" w:eastAsia="宋体" w:cs="宋体"/>
          <w:sz w:val="28"/>
          <w:szCs w:val="28"/>
        </w:rPr>
        <w:t>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100</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款项</w:t>
      </w:r>
      <w:r>
        <w:rPr>
          <w:rFonts w:hint="eastAsia" w:ascii="宋体" w:hAnsi="宋体" w:eastAsia="宋体" w:cs="宋体"/>
          <w:sz w:val="28"/>
          <w:szCs w:val="28"/>
        </w:rPr>
        <w:t>，合同清单总款项：￥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整</w:t>
      </w:r>
      <w:r>
        <w:rPr>
          <w:rFonts w:hint="eastAsia" w:ascii="宋体" w:hAnsi="宋体" w:eastAsia="宋体" w:cs="宋体"/>
          <w:sz w:val="28"/>
          <w:szCs w:val="28"/>
        </w:rPr>
        <w:t xml:space="preserve">  。</w:t>
      </w:r>
    </w:p>
    <w:p w14:paraId="175E9C3E">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14:paraId="2F5AF183">
      <w:pPr>
        <w:pStyle w:val="41"/>
        <w:spacing w:line="560" w:lineRule="exac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.乙方须向甲方出具合法有效完整的完税发票及凭证资料进行支付结算。</w:t>
      </w:r>
    </w:p>
    <w:p w14:paraId="6C609E47">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14:paraId="08521C11">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14:paraId="2EBFBE0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1.乙方所用的安装所需材料必须为合格产品。</w:t>
      </w:r>
    </w:p>
    <w:p w14:paraId="013FB272">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14:paraId="4B2B55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14:paraId="36E6F605">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14:paraId="2DC0B65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14:paraId="35578BE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14:paraId="60AA50E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14:paraId="28940593">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宋体" w:hAnsi="宋体" w:eastAsia="宋体" w:cs="宋体"/>
          <w:b/>
          <w:bCs/>
          <w:sz w:val="28"/>
          <w:szCs w:val="28"/>
          <w:lang w:val="en-US" w:eastAsia="zh-CN"/>
        </w:rPr>
      </w:pPr>
      <w:r>
        <w:rPr>
          <w:rFonts w:hint="eastAsia" w:ascii="仿宋_GB2312" w:hAnsi="仿宋_GB2312" w:eastAsia="仿宋_GB2312" w:cs="仿宋_GB2312"/>
          <w:b/>
          <w:sz w:val="21"/>
          <w:szCs w:val="21"/>
          <w:lang w:val="en-US" w:eastAsia="zh-CN"/>
        </w:rPr>
        <w:t>附件2：</w:t>
      </w:r>
    </w:p>
    <w:p w14:paraId="0723A168">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14:paraId="661D95CC">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14:paraId="36C930E6">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2.按本合同规定应偿付的违约金、赔偿金和各种经济损失，应当在明确责任后10天内，以转帐或现金结算方式付清。</w:t>
      </w:r>
    </w:p>
    <w:p w14:paraId="356C6590">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14:paraId="43B9A12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.本合同自甲乙双方签字或单位盖章之日起生效，在合同执行期内，未经双方同意，任何一方不得擅自变更或解除合同。</w:t>
      </w:r>
    </w:p>
    <w:p w14:paraId="0EFA52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14:paraId="5093DE49">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14:paraId="7C2CDF66">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.甲方未向乙方付清本合同所有款项之前，产品所有权归乙方。</w:t>
      </w:r>
    </w:p>
    <w:p w14:paraId="75406210">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14:paraId="1C775C0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w:t>
      </w:r>
      <w:r>
        <w:rPr>
          <w:rFonts w:hint="eastAsia" w:ascii="宋体" w:hAnsi="宋体" w:cs="宋体"/>
          <w:sz w:val="28"/>
          <w:szCs w:val="28"/>
          <w:lang w:eastAsia="zh-CN"/>
        </w:rPr>
        <w:t>供货安装</w:t>
      </w:r>
      <w:r>
        <w:rPr>
          <w:rFonts w:hint="eastAsia" w:ascii="宋体" w:hAnsi="宋体" w:eastAsia="宋体" w:cs="宋体"/>
          <w:sz w:val="28"/>
          <w:szCs w:val="28"/>
        </w:rPr>
        <w:t>、</w:t>
      </w:r>
      <w:r>
        <w:rPr>
          <w:rFonts w:hint="eastAsia" w:ascii="宋体" w:hAnsi="宋体" w:cs="宋体"/>
          <w:sz w:val="28"/>
          <w:szCs w:val="28"/>
          <w:lang w:eastAsia="zh-CN"/>
        </w:rPr>
        <w:t>安装完成</w:t>
      </w:r>
      <w:r>
        <w:rPr>
          <w:rFonts w:hint="eastAsia" w:ascii="宋体" w:hAnsi="宋体" w:eastAsia="宋体" w:cs="宋体"/>
          <w:sz w:val="28"/>
          <w:szCs w:val="28"/>
        </w:rPr>
        <w:t>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w:t>
      </w:r>
      <w:r>
        <w:rPr>
          <w:rFonts w:hint="eastAsia" w:ascii="宋体" w:hAnsi="宋体" w:cs="宋体"/>
          <w:sz w:val="28"/>
          <w:szCs w:val="28"/>
          <w:lang w:eastAsia="zh-CN"/>
        </w:rPr>
        <w:t>货物</w:t>
      </w:r>
      <w:r>
        <w:rPr>
          <w:rFonts w:hint="eastAsia" w:ascii="宋体" w:hAnsi="宋体" w:eastAsia="宋体" w:cs="宋体"/>
          <w:sz w:val="28"/>
          <w:szCs w:val="28"/>
        </w:rPr>
        <w:t>质量保修责任；甲方向乙方承诺按照合同约定的期限和方式支付合同价款及其他应当支付的款项。</w:t>
      </w:r>
    </w:p>
    <w:p w14:paraId="0D70F810">
      <w:pPr>
        <w:spacing w:line="560" w:lineRule="exact"/>
        <w:ind w:firstLine="560" w:firstLineChars="200"/>
        <w:rPr>
          <w:rFonts w:hint="eastAsia" w:ascii="宋体" w:hAnsi="宋体" w:eastAsia="宋体" w:cs="宋体"/>
          <w:sz w:val="28"/>
          <w:szCs w:val="28"/>
        </w:rPr>
      </w:pPr>
    </w:p>
    <w:p w14:paraId="382AF081">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宋体" w:hAnsi="宋体" w:eastAsia="宋体" w:cs="宋体"/>
          <w:sz w:val="28"/>
          <w:szCs w:val="28"/>
        </w:rPr>
      </w:pPr>
      <w:r>
        <w:rPr>
          <w:rFonts w:hint="eastAsia" w:ascii="仿宋_GB2312" w:hAnsi="仿宋_GB2312" w:eastAsia="仿宋_GB2312" w:cs="仿宋_GB2312"/>
          <w:b/>
          <w:sz w:val="21"/>
          <w:szCs w:val="21"/>
          <w:lang w:val="en-US" w:eastAsia="zh-CN"/>
        </w:rPr>
        <w:t>附件2：</w:t>
      </w:r>
    </w:p>
    <w:p w14:paraId="5350A5A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w:t>
      </w:r>
      <w:r>
        <w:rPr>
          <w:rFonts w:hint="eastAsia" w:ascii="宋体" w:hAnsi="宋体" w:cs="宋体"/>
          <w:sz w:val="28"/>
          <w:szCs w:val="28"/>
          <w:lang w:eastAsia="zh-CN"/>
        </w:rPr>
        <w:t>及质保完成后</w:t>
      </w:r>
      <w:r>
        <w:rPr>
          <w:rFonts w:hint="eastAsia" w:ascii="宋体" w:hAnsi="宋体" w:eastAsia="宋体" w:cs="宋体"/>
          <w:sz w:val="28"/>
          <w:szCs w:val="28"/>
        </w:rPr>
        <w:t>，本合同即告终止。</w:t>
      </w:r>
    </w:p>
    <w:p w14:paraId="0DE47FC5">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14:paraId="2BA0CC5C">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14:paraId="46D7E7EC">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14:paraId="0FD1363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14:paraId="1587131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14:paraId="1F8C01AA">
      <w:pPr>
        <w:pStyle w:val="16"/>
        <w:wordWrap/>
        <w:spacing w:before="0" w:after="0" w:line="560" w:lineRule="exact"/>
        <w:ind w:left="0" w:right="0" w:firstLine="200"/>
        <w:rPr>
          <w:rFonts w:hint="eastAsia" w:ascii="宋体" w:hAnsi="宋体" w:eastAsia="宋体" w:cs="宋体"/>
          <w:sz w:val="28"/>
          <w:szCs w:val="28"/>
        </w:rPr>
      </w:pPr>
    </w:p>
    <w:p w14:paraId="323A432F">
      <w:pPr>
        <w:spacing w:line="320" w:lineRule="exact"/>
        <w:rPr>
          <w:rFonts w:hint="eastAsia" w:ascii="宋体" w:hAnsi="宋体" w:eastAsia="宋体" w:cs="宋体"/>
          <w:sz w:val="28"/>
          <w:szCs w:val="28"/>
        </w:rPr>
      </w:pPr>
    </w:p>
    <w:p w14:paraId="567A1D99">
      <w:pPr>
        <w:spacing w:line="320" w:lineRule="exact"/>
        <w:rPr>
          <w:rFonts w:hint="eastAsia" w:ascii="宋体" w:hAnsi="宋体" w:eastAsia="宋体" w:cs="宋体"/>
          <w:sz w:val="28"/>
          <w:szCs w:val="28"/>
        </w:rPr>
      </w:pPr>
    </w:p>
    <w:p w14:paraId="5C6D22FC">
      <w:pPr>
        <w:spacing w:line="320" w:lineRule="exact"/>
        <w:rPr>
          <w:rFonts w:hint="eastAsia" w:ascii="宋体" w:hAnsi="宋体" w:eastAsia="宋体" w:cs="宋体"/>
          <w:sz w:val="28"/>
          <w:szCs w:val="28"/>
        </w:rPr>
      </w:pPr>
    </w:p>
    <w:p w14:paraId="4D03FC14">
      <w:pPr>
        <w:spacing w:line="320" w:lineRule="exact"/>
        <w:rPr>
          <w:rFonts w:hint="eastAsia" w:ascii="宋体" w:hAnsi="宋体" w:eastAsia="宋体" w:cs="宋体"/>
          <w:sz w:val="28"/>
          <w:szCs w:val="28"/>
        </w:rPr>
      </w:pPr>
    </w:p>
    <w:p w14:paraId="49384AAF">
      <w:pPr>
        <w:spacing w:line="320" w:lineRule="exact"/>
        <w:rPr>
          <w:rFonts w:hint="eastAsia" w:ascii="宋体" w:hAnsi="宋体" w:eastAsia="宋体" w:cs="宋体"/>
          <w:sz w:val="28"/>
          <w:szCs w:val="28"/>
        </w:rPr>
      </w:pPr>
    </w:p>
    <w:p w14:paraId="3B011CED">
      <w:pPr>
        <w:spacing w:line="320" w:lineRule="exact"/>
        <w:rPr>
          <w:rFonts w:hint="eastAsia" w:ascii="宋体" w:hAnsi="宋体" w:eastAsia="宋体" w:cs="宋体"/>
          <w:sz w:val="28"/>
          <w:szCs w:val="28"/>
        </w:rPr>
      </w:pPr>
    </w:p>
    <w:p w14:paraId="36631D99">
      <w:pPr>
        <w:spacing w:line="320" w:lineRule="exact"/>
        <w:rPr>
          <w:rFonts w:hint="eastAsia" w:ascii="宋体" w:hAnsi="宋体" w:eastAsia="宋体" w:cs="宋体"/>
          <w:sz w:val="28"/>
          <w:szCs w:val="28"/>
        </w:rPr>
      </w:pPr>
    </w:p>
    <w:p w14:paraId="28E33E7E">
      <w:pPr>
        <w:spacing w:line="320" w:lineRule="exact"/>
        <w:rPr>
          <w:rFonts w:hint="eastAsia" w:ascii="宋体" w:hAnsi="宋体" w:eastAsia="宋体" w:cs="宋体"/>
          <w:sz w:val="28"/>
          <w:szCs w:val="28"/>
        </w:rPr>
      </w:pPr>
    </w:p>
    <w:p w14:paraId="7D88B28D">
      <w:pPr>
        <w:spacing w:line="320" w:lineRule="exact"/>
        <w:rPr>
          <w:rFonts w:hint="eastAsia" w:ascii="宋体" w:hAnsi="宋体" w:eastAsia="宋体" w:cs="宋体"/>
          <w:sz w:val="28"/>
          <w:szCs w:val="28"/>
        </w:rPr>
      </w:pPr>
    </w:p>
    <w:p w14:paraId="69A2786F">
      <w:pPr>
        <w:spacing w:line="320" w:lineRule="exact"/>
        <w:rPr>
          <w:rFonts w:hint="eastAsia" w:ascii="宋体" w:hAnsi="宋体" w:eastAsia="宋体" w:cs="宋体"/>
          <w:sz w:val="28"/>
          <w:szCs w:val="28"/>
        </w:rPr>
      </w:pPr>
    </w:p>
    <w:p w14:paraId="11CF9BE7">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7A850F6F">
      <w:pPr>
        <w:spacing w:line="320" w:lineRule="exact"/>
        <w:rPr>
          <w:rFonts w:hint="eastAsia" w:ascii="宋体" w:hAnsi="宋体" w:eastAsia="宋体" w:cs="宋体"/>
          <w:sz w:val="28"/>
          <w:szCs w:val="28"/>
        </w:rPr>
      </w:pPr>
    </w:p>
    <w:p w14:paraId="19E96A64">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14:paraId="2CDEA16E">
      <w:pPr>
        <w:spacing w:line="320" w:lineRule="exact"/>
        <w:rPr>
          <w:rFonts w:hint="eastAsia" w:ascii="宋体" w:hAnsi="宋体" w:eastAsia="宋体" w:cs="宋体"/>
          <w:sz w:val="28"/>
          <w:szCs w:val="28"/>
        </w:rPr>
      </w:pPr>
    </w:p>
    <w:p w14:paraId="6B8A3CB5">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14:paraId="3FB6C230">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1A6451B4">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14:paraId="774122D4">
      <w:pPr>
        <w:spacing w:line="320" w:lineRule="exact"/>
        <w:rPr>
          <w:rFonts w:hint="eastAsia" w:ascii="宋体" w:hAnsi="宋体" w:eastAsia="宋体" w:cs="宋体"/>
          <w:sz w:val="28"/>
          <w:szCs w:val="28"/>
          <w:lang w:val="en-US" w:eastAsia="zh-CN"/>
        </w:rPr>
      </w:pPr>
    </w:p>
    <w:p w14:paraId="242905E1">
      <w:pPr>
        <w:spacing w:line="320" w:lineRule="exact"/>
        <w:ind w:left="6400" w:hanging="5600" w:hangingChars="2000"/>
        <w:rPr>
          <w:rFonts w:hint="eastAsia" w:ascii="宋体" w:hAnsi="宋体" w:eastAsia="宋体" w:cs="宋体"/>
          <w:sz w:val="28"/>
          <w:szCs w:val="28"/>
        </w:rPr>
      </w:pPr>
    </w:p>
    <w:p w14:paraId="52FB1CDD">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14:paraId="7986B304">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14:paraId="5F13D932">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14:paraId="0817EFAA">
      <w:pPr>
        <w:spacing w:line="560" w:lineRule="exact"/>
        <w:rPr>
          <w:rFonts w:hint="eastAsia"/>
          <w:lang w:val="en-US" w:eastAsia="zh-CN"/>
        </w:rPr>
      </w:pPr>
      <w:r>
        <w:rPr>
          <w:rFonts w:hint="eastAsia" w:ascii="宋体" w:hAnsi="宋体" w:eastAsia="宋体" w:cs="宋体"/>
          <w:sz w:val="28"/>
          <w:szCs w:val="28"/>
          <w:lang w:val="en-US" w:eastAsia="zh-CN"/>
        </w:rPr>
        <w:t>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日</w:t>
      </w:r>
      <w:bookmarkStart w:id="1" w:name="_GoBack"/>
      <w:bookmarkEnd w:id="1"/>
    </w:p>
    <w:sectPr>
      <w:headerReference r:id="rId3" w:type="default"/>
      <w:footerReference r:id="rId4" w:type="default"/>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830A9A56-38B6-4EA1-B4E0-25AE8E7E9337}"/>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armonyOS Sans SC Bold">
    <w:altName w:val="宋体"/>
    <w:panose1 w:val="000008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E752">
    <w:pPr>
      <w:pStyle w:val="6"/>
      <w:jc w:val="center"/>
    </w:pPr>
    <w:r>
      <w:fldChar w:fldCharType="begin"/>
    </w:r>
    <w:r>
      <w:instrText xml:space="preserve">PAGE   \* MERGEFORMAT</w:instrText>
    </w:r>
    <w:r>
      <w:fldChar w:fldCharType="separate"/>
    </w:r>
    <w:r>
      <w:rPr>
        <w:lang w:val="zh-CN"/>
      </w:rPr>
      <w:t>7</w:t>
    </w:r>
    <w:r>
      <w:fldChar w:fldCharType="end"/>
    </w:r>
  </w:p>
  <w:p w14:paraId="7AA7062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1177">
    <w:pPr>
      <w:pStyle w:val="7"/>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TQyNjRkODBjMDljZmQ4MjJkYzE5Y2JjNzEwMTYifQ=="/>
  </w:docVars>
  <w:rsids>
    <w:rsidRoot w:val="00000000"/>
    <w:rsid w:val="023E76C1"/>
    <w:rsid w:val="02A13E16"/>
    <w:rsid w:val="09C64F0A"/>
    <w:rsid w:val="0B015792"/>
    <w:rsid w:val="0B16554F"/>
    <w:rsid w:val="17CA4F5C"/>
    <w:rsid w:val="189467A8"/>
    <w:rsid w:val="18A67173"/>
    <w:rsid w:val="1F1C2409"/>
    <w:rsid w:val="1F2650E3"/>
    <w:rsid w:val="217077FA"/>
    <w:rsid w:val="224E7F05"/>
    <w:rsid w:val="283D0D09"/>
    <w:rsid w:val="2BB611CA"/>
    <w:rsid w:val="327D516C"/>
    <w:rsid w:val="35DA0FF5"/>
    <w:rsid w:val="37BE6299"/>
    <w:rsid w:val="38FE405C"/>
    <w:rsid w:val="3B46511A"/>
    <w:rsid w:val="3C545C33"/>
    <w:rsid w:val="3F066067"/>
    <w:rsid w:val="3F78347B"/>
    <w:rsid w:val="3FB9189A"/>
    <w:rsid w:val="40881C9A"/>
    <w:rsid w:val="441121B1"/>
    <w:rsid w:val="4A930667"/>
    <w:rsid w:val="56A77961"/>
    <w:rsid w:val="588B2C3E"/>
    <w:rsid w:val="647479BC"/>
    <w:rsid w:val="64A82467"/>
    <w:rsid w:val="6C0D7E2A"/>
    <w:rsid w:val="6C304EBB"/>
    <w:rsid w:val="6C823580"/>
    <w:rsid w:val="6D210F30"/>
    <w:rsid w:val="6E2C7D28"/>
    <w:rsid w:val="712F7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Quote"/>
    <w:basedOn w:val="1"/>
    <w:next w:val="1"/>
    <w:qFormat/>
    <w:uiPriority w:val="0"/>
    <w:pPr>
      <w:wordWrap w:val="0"/>
      <w:spacing w:before="200" w:after="160"/>
      <w:ind w:left="864" w:right="864"/>
      <w:jc w:val="center"/>
    </w:pPr>
    <w:rPr>
      <w:i/>
      <w:sz w:val="21"/>
      <w:lang w:val="en-US" w:eastAsia="zh-CN" w:bidi="ar-SA"/>
    </w:rPr>
  </w:style>
  <w:style w:type="paragraph" w:styleId="4">
    <w:name w:val="Date"/>
    <w:basedOn w:val="1"/>
    <w:next w:val="1"/>
    <w:link w:val="25"/>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FollowedHyperlink"/>
    <w:basedOn w:val="14"/>
    <w:qFormat/>
    <w:uiPriority w:val="0"/>
    <w:rPr>
      <w:color w:val="800080"/>
      <w:u w:val="single"/>
    </w:rPr>
  </w:style>
  <w:style w:type="character" w:customStyle="1" w:styleId="14">
    <w:name w:val="NormalCharacter"/>
    <w:qFormat/>
    <w:uiPriority w:val="0"/>
  </w:style>
  <w:style w:type="character" w:styleId="15">
    <w:name w:val="Hyperlink"/>
    <w:basedOn w:val="14"/>
    <w:qFormat/>
    <w:uiPriority w:val="0"/>
    <w:rPr>
      <w:color w:val="0000FF"/>
      <w:u w:val="single"/>
    </w:rPr>
  </w:style>
  <w:style w:type="paragraph" w:customStyle="1" w:styleId="16">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7">
    <w:name w:val="BodyText"/>
    <w:basedOn w:val="1"/>
    <w:next w:val="1"/>
    <w:link w:val="33"/>
    <w:qFormat/>
    <w:uiPriority w:val="0"/>
    <w:pPr>
      <w:spacing w:after="120"/>
      <w:jc w:val="both"/>
      <w:textAlignment w:val="baseline"/>
    </w:pPr>
    <w:rPr>
      <w:kern w:val="2"/>
      <w:sz w:val="21"/>
      <w:szCs w:val="24"/>
      <w:lang w:val="en-US" w:eastAsia="zh-CN" w:bidi="ar-SA"/>
    </w:rPr>
  </w:style>
  <w:style w:type="paragraph" w:customStyle="1" w:styleId="18">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9">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0">
    <w:name w:val="UserStyle_0"/>
    <w:link w:val="7"/>
    <w:qFormat/>
    <w:uiPriority w:val="0"/>
    <w:rPr>
      <w:kern w:val="2"/>
      <w:sz w:val="18"/>
      <w:szCs w:val="18"/>
    </w:rPr>
  </w:style>
  <w:style w:type="character" w:customStyle="1" w:styleId="21">
    <w:name w:val="UserStyle_1"/>
    <w:basedOn w:val="14"/>
    <w:qFormat/>
    <w:uiPriority w:val="0"/>
    <w:rPr>
      <w:kern w:val="2"/>
      <w:sz w:val="18"/>
      <w:szCs w:val="18"/>
    </w:rPr>
  </w:style>
  <w:style w:type="character" w:customStyle="1" w:styleId="22">
    <w:name w:val="UserStyle_2"/>
    <w:basedOn w:val="14"/>
    <w:qFormat/>
    <w:uiPriority w:val="0"/>
    <w:rPr>
      <w:kern w:val="2"/>
      <w:sz w:val="21"/>
      <w:szCs w:val="24"/>
    </w:rPr>
  </w:style>
  <w:style w:type="character" w:customStyle="1" w:styleId="23">
    <w:name w:val="UserStyle_3"/>
    <w:link w:val="24"/>
    <w:qFormat/>
    <w:uiPriority w:val="0"/>
    <w:rPr>
      <w:rFonts w:ascii="宋体" w:hAnsi="Courier New" w:eastAsia="宋体"/>
      <w:kern w:val="2"/>
      <w:sz w:val="21"/>
      <w:szCs w:val="21"/>
    </w:rPr>
  </w:style>
  <w:style w:type="paragraph" w:customStyle="1" w:styleId="24">
    <w:name w:val="PlainText"/>
    <w:basedOn w:val="1"/>
    <w:link w:val="23"/>
    <w:qFormat/>
    <w:uiPriority w:val="0"/>
    <w:pPr>
      <w:jc w:val="both"/>
      <w:textAlignment w:val="baseline"/>
    </w:pPr>
    <w:rPr>
      <w:rFonts w:ascii="宋体" w:hAnsi="Courier New"/>
      <w:kern w:val="2"/>
      <w:sz w:val="21"/>
      <w:szCs w:val="21"/>
      <w:lang w:val="en-US" w:eastAsia="zh-CN" w:bidi="ar-SA"/>
    </w:rPr>
  </w:style>
  <w:style w:type="character" w:customStyle="1" w:styleId="25">
    <w:name w:val="UserStyle_4"/>
    <w:basedOn w:val="14"/>
    <w:link w:val="4"/>
    <w:qFormat/>
    <w:uiPriority w:val="0"/>
  </w:style>
  <w:style w:type="character" w:customStyle="1" w:styleId="26">
    <w:name w:val="UserStyle_5"/>
    <w:basedOn w:val="14"/>
    <w:qFormat/>
    <w:uiPriority w:val="0"/>
    <w:rPr>
      <w:kern w:val="2"/>
      <w:sz w:val="18"/>
      <w:szCs w:val="18"/>
    </w:rPr>
  </w:style>
  <w:style w:type="character" w:customStyle="1" w:styleId="27">
    <w:name w:val="UserStyle_6"/>
    <w:basedOn w:val="14"/>
    <w:qFormat/>
    <w:uiPriority w:val="0"/>
  </w:style>
  <w:style w:type="character" w:customStyle="1" w:styleId="28">
    <w:name w:val="UserStyle_7"/>
    <w:link w:val="29"/>
    <w:qFormat/>
    <w:uiPriority w:val="0"/>
    <w:rPr>
      <w:rFonts w:ascii="Calibri" w:hAnsi="Calibri" w:eastAsia="宋体"/>
      <w:kern w:val="2"/>
      <w:sz w:val="21"/>
      <w:szCs w:val="22"/>
    </w:rPr>
  </w:style>
  <w:style w:type="paragraph" w:customStyle="1" w:styleId="29">
    <w:name w:val="179"/>
    <w:basedOn w:val="1"/>
    <w:link w:val="28"/>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30">
    <w:name w:val="UserStyle_8"/>
    <w:link w:val="31"/>
    <w:qFormat/>
    <w:uiPriority w:val="0"/>
    <w:rPr>
      <w:kern w:val="2"/>
      <w:sz w:val="18"/>
      <w:szCs w:val="18"/>
    </w:rPr>
  </w:style>
  <w:style w:type="paragraph" w:customStyle="1" w:styleId="31">
    <w:name w:val="Acetate"/>
    <w:basedOn w:val="1"/>
    <w:link w:val="30"/>
    <w:qFormat/>
    <w:uiPriority w:val="0"/>
    <w:pPr>
      <w:jc w:val="both"/>
      <w:textAlignment w:val="baseline"/>
    </w:pPr>
    <w:rPr>
      <w:kern w:val="2"/>
      <w:sz w:val="18"/>
      <w:szCs w:val="18"/>
      <w:lang w:val="en-US" w:eastAsia="zh-CN" w:bidi="ar-SA"/>
    </w:rPr>
  </w:style>
  <w:style w:type="character" w:customStyle="1" w:styleId="32">
    <w:name w:val="UserStyle_9"/>
    <w:link w:val="6"/>
    <w:qFormat/>
    <w:uiPriority w:val="0"/>
    <w:rPr>
      <w:kern w:val="2"/>
      <w:sz w:val="18"/>
      <w:szCs w:val="18"/>
    </w:rPr>
  </w:style>
  <w:style w:type="character" w:customStyle="1" w:styleId="33">
    <w:name w:val="UserStyle_10"/>
    <w:link w:val="17"/>
    <w:qFormat/>
    <w:uiPriority w:val="0"/>
    <w:rPr>
      <w:rFonts w:ascii="Times New Roman" w:hAnsi="Times New Roman"/>
      <w:kern w:val="2"/>
      <w:sz w:val="21"/>
      <w:szCs w:val="24"/>
    </w:rPr>
  </w:style>
  <w:style w:type="character" w:customStyle="1" w:styleId="34">
    <w:name w:val="UserStyle_11"/>
    <w:qFormat/>
    <w:uiPriority w:val="0"/>
  </w:style>
  <w:style w:type="paragraph" w:customStyle="1" w:styleId="35">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6">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7">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8">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9">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40">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1">
    <w:name w:val="样式 首行缩进:  2 字符"/>
    <w:basedOn w:val="1"/>
    <w:qFormat/>
    <w:uiPriority w:val="0"/>
    <w:pPr>
      <w:spacing w:line="400" w:lineRule="exact"/>
      <w:ind w:firstLine="200" w:firstLineChars="200"/>
    </w:pPr>
    <w:rPr>
      <w:sz w:val="24"/>
    </w:rPr>
  </w:style>
  <w:style w:type="paragraph" w:customStyle="1" w:styleId="42">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43">
    <w:name w:val="font112"/>
    <w:basedOn w:val="11"/>
    <w:qFormat/>
    <w:uiPriority w:val="0"/>
    <w:rPr>
      <w:rFonts w:hint="eastAsia" w:ascii="宋体" w:hAnsi="宋体" w:eastAsia="宋体" w:cs="宋体"/>
      <w:b/>
      <w:bCs/>
      <w:color w:val="FF0000"/>
      <w:sz w:val="24"/>
      <w:szCs w:val="24"/>
      <w:u w:val="none"/>
    </w:rPr>
  </w:style>
  <w:style w:type="character" w:customStyle="1" w:styleId="44">
    <w:name w:val="font51"/>
    <w:basedOn w:val="11"/>
    <w:qFormat/>
    <w:uiPriority w:val="0"/>
    <w:rPr>
      <w:rFonts w:hint="eastAsia" w:ascii="宋体" w:hAnsi="宋体" w:eastAsia="宋体" w:cs="宋体"/>
      <w:b/>
      <w:bCs/>
      <w:color w:val="000000"/>
      <w:sz w:val="24"/>
      <w:szCs w:val="24"/>
      <w:u w:val="none"/>
    </w:rPr>
  </w:style>
  <w:style w:type="paragraph" w:customStyle="1" w:styleId="45">
    <w:name w:val="正文1"/>
    <w:next w:val="46"/>
    <w:qFormat/>
    <w:uiPriority w:val="0"/>
    <w:pPr>
      <w:widowControl/>
      <w:suppressAutoHyphens w:val="0"/>
      <w:bidi w:val="0"/>
      <w:spacing w:before="0" w:after="0" w:line="0" w:lineRule="atLeast"/>
      <w:jc w:val="left"/>
      <w:textAlignment w:val="baseline"/>
    </w:pPr>
    <w:rPr>
      <w:rFonts w:ascii="Times New Roman" w:hAnsi="Times New Roman" w:eastAsia="宋体" w:cs="Times New Roman"/>
      <w:color w:val="auto"/>
      <w:kern w:val="0"/>
      <w:sz w:val="24"/>
      <w:szCs w:val="24"/>
      <w:lang w:val="en-US" w:eastAsia="zh-CN" w:bidi="ar-SA"/>
    </w:rPr>
  </w:style>
  <w:style w:type="paragraph" w:customStyle="1" w:styleId="46">
    <w:name w:val="正文文本1"/>
    <w:basedOn w:val="45"/>
    <w:next w:val="45"/>
    <w:qFormat/>
    <w:uiPriority w:val="0"/>
    <w:pPr>
      <w:spacing w:before="0"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4741</Words>
  <Characters>4964</Characters>
  <Paragraphs>164</Paragraphs>
  <TotalTime>4</TotalTime>
  <ScaleCrop>false</ScaleCrop>
  <LinksUpToDate>false</LinksUpToDate>
  <CharactersWithSpaces>5761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cp:lastPrinted>2025-04-15T07:55:00Z</cp:lastPrinted>
  <dcterms:modified xsi:type="dcterms:W3CDTF">2025-07-24T17:01:23Z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5034BD5077B643BB9AD01986ABF6C02F</vt:lpwstr>
  </property>
  <property fmtid="{D5CDD505-2E9C-101B-9397-08002B2CF9AE}" pid="4" name="KSOTemplateDocerSaveRecord">
    <vt:lpwstr>eyJoZGlkIjoiMzZhNmFlODU4YmU1MTYyYTc4MWIyMWNiMTZkNWQzZTkiLCJ1c2VySWQiOiI0MjU5NjM3NTMifQ==</vt:lpwstr>
  </property>
</Properties>
</file>