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CF1F9">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附件：2</w:t>
      </w:r>
    </w:p>
    <w:p w14:paraId="313E8BE3">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lang w:val="en-US" w:eastAsia="zh-CN"/>
        </w:rPr>
        <w:t>泸州市职业技术学校</w:t>
      </w:r>
    </w:p>
    <w:p w14:paraId="6FF463EA">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lang w:val="en-US" w:eastAsia="zh-CN"/>
        </w:rPr>
        <w:t>综合培训大楼空调智慧管理系统采购安装</w:t>
      </w:r>
    </w:p>
    <w:p w14:paraId="14E7B3E0">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rPr>
      </w:pPr>
      <w:r>
        <w:rPr>
          <w:rFonts w:hint="eastAsia" w:ascii="仿宋_GB2312" w:hAnsi="仿宋_GB2312" w:eastAsia="仿宋_GB2312" w:cs="仿宋_GB2312"/>
          <w:b/>
          <w:sz w:val="44"/>
          <w:szCs w:val="44"/>
          <w:lang w:val="en-US" w:eastAsia="zh-CN"/>
        </w:rPr>
        <w:t>项目</w:t>
      </w:r>
      <w:r>
        <w:rPr>
          <w:rFonts w:hint="eastAsia" w:ascii="宋体" w:hAnsi="宋体" w:eastAsia="宋体" w:cs="宋体"/>
          <w:b/>
          <w:sz w:val="44"/>
          <w:szCs w:val="44"/>
        </w:rPr>
        <w:t>合同</w:t>
      </w:r>
    </w:p>
    <w:p w14:paraId="17E73349">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kern w:val="2"/>
          <w:sz w:val="28"/>
          <w:szCs w:val="28"/>
          <w:lang w:val="en-US" w:eastAsia="zh-CN" w:bidi="ar-SA"/>
        </w:rPr>
      </w:pPr>
      <w:r>
        <w:rPr>
          <w:rFonts w:hint="eastAsia" w:ascii="宋体" w:hAnsi="宋体" w:eastAsia="宋体" w:cs="宋体"/>
          <w:sz w:val="28"/>
          <w:szCs w:val="28"/>
        </w:rPr>
        <w:t>合同编号：</w:t>
      </w:r>
      <w:r>
        <w:rPr>
          <w:rFonts w:hint="eastAsia" w:ascii="宋体" w:hAnsi="宋体" w:eastAsia="宋体" w:cs="宋体"/>
          <w:kern w:val="2"/>
          <w:sz w:val="28"/>
          <w:szCs w:val="28"/>
          <w:lang w:val="en-US" w:eastAsia="zh-CN" w:bidi="ar-SA"/>
        </w:rPr>
        <w:t>LZX-ZWK-</w:t>
      </w:r>
      <w:r>
        <w:rPr>
          <w:rFonts w:hint="eastAsia" w:ascii="宋体" w:hAnsi="宋体" w:cs="宋体"/>
          <w:kern w:val="2"/>
          <w:sz w:val="28"/>
          <w:szCs w:val="28"/>
          <w:lang w:val="en-US" w:eastAsia="zh-CN" w:bidi="ar-SA"/>
        </w:rPr>
        <w:t>GC</w:t>
      </w:r>
      <w:r>
        <w:rPr>
          <w:rFonts w:hint="eastAsia" w:ascii="宋体" w:hAnsi="宋体" w:eastAsia="宋体" w:cs="宋体"/>
          <w:kern w:val="2"/>
          <w:sz w:val="28"/>
          <w:szCs w:val="28"/>
          <w:lang w:val="en-US" w:eastAsia="zh-CN" w:bidi="ar-SA"/>
        </w:rPr>
        <w:t>-202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019</w:t>
      </w:r>
    </w:p>
    <w:p w14:paraId="3F88C747">
      <w:pPr>
        <w:pStyle w:val="43"/>
        <w:ind w:firstLine="640"/>
        <w:rPr>
          <w:rFonts w:hint="eastAsia" w:ascii="宋体" w:hAnsi="宋体" w:eastAsia="宋体" w:cs="宋体"/>
          <w:sz w:val="28"/>
          <w:szCs w:val="28"/>
        </w:rPr>
      </w:pPr>
      <w:r>
        <w:rPr>
          <w:rFonts w:hint="eastAsia" w:ascii="宋体" w:hAnsi="宋体" w:eastAsia="宋体" w:cs="宋体"/>
          <w:sz w:val="28"/>
          <w:szCs w:val="28"/>
        </w:rPr>
        <w:t>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人：泸州市职业技术学校 （以下简称甲方）</w:t>
      </w:r>
    </w:p>
    <w:p w14:paraId="3645C245">
      <w:pPr>
        <w:pStyle w:val="43"/>
        <w:ind w:firstLine="640"/>
        <w:rPr>
          <w:rFonts w:hint="eastAsia" w:ascii="宋体" w:hAnsi="宋体" w:eastAsia="宋体" w:cs="宋体"/>
          <w:sz w:val="28"/>
          <w:szCs w:val="28"/>
        </w:rPr>
      </w:pPr>
      <w:r>
        <w:rPr>
          <w:rFonts w:hint="eastAsia" w:ascii="宋体" w:hAnsi="宋体" w:eastAsia="宋体" w:cs="宋体"/>
          <w:sz w:val="28"/>
          <w:szCs w:val="28"/>
        </w:rPr>
        <w:t>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（以下简称乙方）</w:t>
      </w:r>
    </w:p>
    <w:p w14:paraId="18EC1F52">
      <w:pPr>
        <w:pStyle w:val="43"/>
        <w:ind w:firstLine="640"/>
        <w:rPr>
          <w:rFonts w:hint="eastAsia" w:ascii="宋体" w:hAnsi="宋体" w:eastAsia="宋体" w:cs="宋体"/>
          <w:sz w:val="28"/>
          <w:szCs w:val="28"/>
        </w:rPr>
      </w:pPr>
    </w:p>
    <w:p w14:paraId="6F565E78">
      <w:pPr>
        <w:pStyle w:val="43"/>
        <w:spacing w:line="560" w:lineRule="exact"/>
        <w:ind w:firstLine="640"/>
        <w:rPr>
          <w:rFonts w:hint="eastAsia" w:ascii="宋体" w:hAnsi="宋体" w:eastAsia="宋体" w:cs="宋体"/>
          <w:sz w:val="28"/>
          <w:szCs w:val="28"/>
        </w:rPr>
      </w:pPr>
      <w:r>
        <w:rPr>
          <w:rFonts w:hint="eastAsia" w:ascii="宋体" w:hAnsi="宋体" w:eastAsia="宋体" w:cs="宋体"/>
          <w:sz w:val="28"/>
          <w:szCs w:val="28"/>
        </w:rPr>
        <w:t>依照《中华人民共和国民法典》及其相关法律、行政法规，遵循平等、自愿、公平和诚实信用的原则，双方就本</w:t>
      </w:r>
      <w:r>
        <w:rPr>
          <w:rFonts w:hint="eastAsia" w:ascii="宋体" w:hAnsi="宋体" w:cs="宋体"/>
          <w:sz w:val="28"/>
          <w:szCs w:val="28"/>
          <w:lang w:eastAsia="zh-CN"/>
        </w:rPr>
        <w:t>次采购</w:t>
      </w:r>
      <w:r>
        <w:rPr>
          <w:rFonts w:hint="eastAsia" w:ascii="宋体" w:hAnsi="宋体" w:eastAsia="宋体" w:cs="宋体"/>
          <w:sz w:val="28"/>
          <w:szCs w:val="28"/>
        </w:rPr>
        <w:t>事项协商一致，订立本合同。</w:t>
      </w:r>
    </w:p>
    <w:p w14:paraId="124A1D74">
      <w:pPr>
        <w:pStyle w:val="43"/>
        <w:spacing w:line="560" w:lineRule="exact"/>
        <w:ind w:firstLine="640"/>
        <w:rPr>
          <w:rFonts w:hint="eastAsia" w:ascii="宋体" w:hAnsi="宋体" w:eastAsia="宋体" w:cs="宋体"/>
          <w:sz w:val="28"/>
          <w:szCs w:val="28"/>
        </w:rPr>
      </w:pPr>
      <w:bookmarkStart w:id="0" w:name="OLE_LINK1"/>
      <w:r>
        <w:rPr>
          <w:rFonts w:hint="eastAsia" w:ascii="宋体" w:hAnsi="宋体" w:eastAsia="宋体" w:cs="宋体"/>
          <w:b/>
          <w:sz w:val="28"/>
          <w:szCs w:val="28"/>
        </w:rPr>
        <w:t>一、项目</w:t>
      </w:r>
      <w:bookmarkEnd w:id="0"/>
      <w:r>
        <w:rPr>
          <w:rFonts w:hint="eastAsia" w:ascii="宋体" w:hAnsi="宋体" w:eastAsia="宋体" w:cs="宋体"/>
          <w:b/>
          <w:sz w:val="28"/>
          <w:szCs w:val="28"/>
        </w:rPr>
        <w:t>概况</w:t>
      </w:r>
    </w:p>
    <w:p w14:paraId="4C4CC6C7">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项目名称：泸州市职业技术学校综合培训大楼空调智慧管理系统采购安装</w:t>
      </w:r>
    </w:p>
    <w:p w14:paraId="7E017E9D">
      <w:pPr>
        <w:pStyle w:val="43"/>
        <w:spacing w:line="560" w:lineRule="exact"/>
        <w:ind w:firstLine="640"/>
        <w:rPr>
          <w:rFonts w:hint="default"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项目地点：泸州市职业技术</w:t>
      </w:r>
      <w:r>
        <w:rPr>
          <w:rFonts w:hint="eastAsia" w:ascii="宋体" w:hAnsi="宋体" w:eastAsia="宋体" w:cs="宋体"/>
          <w:sz w:val="28"/>
          <w:szCs w:val="28"/>
        </w:rPr>
        <w:t>学校</w:t>
      </w:r>
      <w:r>
        <w:rPr>
          <w:rFonts w:hint="eastAsia" w:ascii="宋体" w:hAnsi="宋体" w:cs="宋体"/>
          <w:sz w:val="28"/>
          <w:szCs w:val="28"/>
          <w:lang w:val="en-US" w:eastAsia="zh-CN"/>
        </w:rPr>
        <w:t>综合培训大楼</w:t>
      </w:r>
    </w:p>
    <w:p w14:paraId="74B37C46">
      <w:pPr>
        <w:pStyle w:val="43"/>
        <w:spacing w:line="560" w:lineRule="exact"/>
        <w:ind w:firstLine="643"/>
        <w:rPr>
          <w:rFonts w:hint="eastAsia" w:ascii="宋体" w:hAnsi="宋体" w:eastAsia="宋体" w:cs="宋体"/>
          <w:b/>
          <w:sz w:val="28"/>
          <w:szCs w:val="28"/>
        </w:rPr>
      </w:pPr>
      <w:r>
        <w:rPr>
          <w:rFonts w:hint="eastAsia" w:ascii="宋体" w:hAnsi="宋体" w:eastAsia="宋体" w:cs="宋体"/>
          <w:b/>
          <w:sz w:val="28"/>
          <w:szCs w:val="28"/>
        </w:rPr>
        <w:t>二、项目承包内容</w:t>
      </w:r>
    </w:p>
    <w:p w14:paraId="37874273">
      <w:pPr>
        <w:pStyle w:val="5"/>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w:t>
      </w:r>
      <w:r>
        <w:rPr>
          <w:rFonts w:hint="eastAsia" w:ascii="宋体" w:hAnsi="宋体" w:cs="宋体"/>
          <w:color w:val="auto"/>
          <w:sz w:val="28"/>
          <w:szCs w:val="28"/>
          <w:lang w:val="en-US" w:eastAsia="zh-CN"/>
        </w:rPr>
        <w:t>方案</w:t>
      </w:r>
      <w:r>
        <w:rPr>
          <w:rFonts w:hint="eastAsia" w:ascii="宋体" w:hAnsi="宋体" w:eastAsia="宋体" w:cs="宋体"/>
          <w:color w:val="auto"/>
          <w:sz w:val="28"/>
          <w:szCs w:val="28"/>
          <w:lang w:val="en-US" w:eastAsia="zh-CN"/>
        </w:rPr>
        <w:t>附后</w:t>
      </w:r>
    </w:p>
    <w:p w14:paraId="7A6DBB27">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三、合同工期</w:t>
      </w:r>
    </w:p>
    <w:p w14:paraId="76C4345B">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1.计划开工日期：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2025年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2204D97C">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2.计划竣工日期：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2025年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14:paraId="2E30719E">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3.工期总日历天数：</w:t>
      </w:r>
      <w:r>
        <w:rPr>
          <w:rFonts w:hint="eastAsia" w:ascii="宋体" w:hAnsi="宋体" w:eastAsia="宋体" w:cs="宋体"/>
          <w:color w:val="FF0000"/>
          <w:sz w:val="28"/>
          <w:szCs w:val="28"/>
          <w:u w:val="single"/>
        </w:rPr>
        <w:t xml:space="preserve"> </w:t>
      </w:r>
      <w:r>
        <w:rPr>
          <w:rFonts w:hint="eastAsia" w:ascii="宋体" w:hAnsi="宋体" w:cs="宋体"/>
          <w:color w:val="FF0000"/>
          <w:sz w:val="28"/>
          <w:szCs w:val="28"/>
          <w:u w:val="single"/>
          <w:lang w:val="en-US" w:eastAsia="zh-CN"/>
        </w:rPr>
        <w:t>45</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rPr>
        <w:t>天</w:t>
      </w:r>
      <w:r>
        <w:rPr>
          <w:rFonts w:hint="eastAsia" w:ascii="宋体" w:hAnsi="宋体" w:eastAsia="宋体" w:cs="宋体"/>
          <w:sz w:val="28"/>
          <w:szCs w:val="28"/>
        </w:rPr>
        <w:t>。工期总日历天数与根据前述计划开竣工日期计算的工期天数不一致的，以工期总日历天数为准。</w:t>
      </w:r>
    </w:p>
    <w:p w14:paraId="26D1967A">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4.因不可抗力及甲方未能提供施工条件导致乙方不能如期施工等原因造成乙方工期延误的，经甲方书面确认后，乙方工期可以相应顺延。     </w:t>
      </w:r>
    </w:p>
    <w:p w14:paraId="0ACF8AB4">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四、质量标准</w:t>
      </w:r>
    </w:p>
    <w:p w14:paraId="33A2E2EA">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1.符合国家、行业有关验收规范</w:t>
      </w:r>
      <w:r>
        <w:rPr>
          <w:rFonts w:hint="eastAsia" w:ascii="宋体" w:hAnsi="宋体" w:cs="宋体"/>
          <w:sz w:val="28"/>
          <w:szCs w:val="28"/>
          <w:lang w:eastAsia="zh-CN"/>
        </w:rPr>
        <w:t>，招标文件所规定参数及</w:t>
      </w:r>
      <w:r>
        <w:rPr>
          <w:rFonts w:hint="eastAsia" w:ascii="宋体" w:hAnsi="宋体" w:eastAsia="宋体" w:cs="宋体"/>
          <w:sz w:val="28"/>
          <w:szCs w:val="28"/>
        </w:rPr>
        <w:t>甲方现场负责人提出的质量要求。</w:t>
      </w:r>
    </w:p>
    <w:p w14:paraId="6C5F531F">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五、售后服务</w:t>
      </w:r>
    </w:p>
    <w:p w14:paraId="7CBD99DF">
      <w:pPr>
        <w:spacing w:line="560" w:lineRule="exact"/>
        <w:ind w:firstLine="562" w:firstLineChars="200"/>
        <w:jc w:val="left"/>
        <w:rPr>
          <w:rFonts w:hint="eastAsia" w:ascii="宋体" w:hAnsi="宋体" w:eastAsia="宋体" w:cs="宋体"/>
          <w:b/>
          <w:bCs/>
          <w:sz w:val="28"/>
          <w:szCs w:val="28"/>
        </w:rPr>
      </w:pPr>
    </w:p>
    <w:p w14:paraId="2D7062E1">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附件2：</w:t>
      </w:r>
    </w:p>
    <w:p w14:paraId="6736C41F">
      <w:pPr>
        <w:pStyle w:val="43"/>
        <w:spacing w:line="560" w:lineRule="exact"/>
        <w:ind w:firstLine="64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FF0000"/>
          <w:sz w:val="28"/>
          <w:szCs w:val="28"/>
        </w:rPr>
        <w:t>质保期为验收合格后</w:t>
      </w:r>
      <w:r>
        <w:rPr>
          <w:rFonts w:hint="eastAsia" w:ascii="宋体" w:hAnsi="宋体" w:cs="宋体"/>
          <w:color w:val="FF0000"/>
          <w:sz w:val="28"/>
          <w:szCs w:val="28"/>
          <w:u w:val="single"/>
          <w:lang w:val="en-US" w:eastAsia="zh-CN"/>
        </w:rPr>
        <w:t xml:space="preserve"> 三 </w:t>
      </w:r>
      <w:r>
        <w:rPr>
          <w:rFonts w:hint="eastAsia" w:ascii="宋体" w:hAnsi="宋体" w:eastAsia="宋体" w:cs="宋体"/>
          <w:color w:val="FF0000"/>
          <w:sz w:val="28"/>
          <w:szCs w:val="28"/>
          <w:lang w:val="en-US" w:eastAsia="zh-CN"/>
        </w:rPr>
        <w:t>年</w:t>
      </w:r>
      <w:r>
        <w:rPr>
          <w:rFonts w:hint="eastAsia" w:ascii="宋体" w:hAnsi="宋体" w:eastAsia="宋体" w:cs="宋体"/>
          <w:color w:val="FF0000"/>
          <w:sz w:val="28"/>
          <w:szCs w:val="28"/>
        </w:rPr>
        <w:t>，质保期内出现质量问题，乙方在接到通知后24小时内响应到场，48小时内完成维修或更换，并承担修理调换的费用；</w:t>
      </w:r>
    </w:p>
    <w:p w14:paraId="686F9249">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六、项目款项支付</w:t>
      </w:r>
    </w:p>
    <w:p w14:paraId="16DF2AC9">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color w:val="FF0000"/>
          <w:sz w:val="28"/>
          <w:szCs w:val="28"/>
        </w:rPr>
        <w:t>乙方完</w:t>
      </w:r>
      <w:r>
        <w:rPr>
          <w:rFonts w:hint="eastAsia" w:ascii="宋体" w:hAnsi="宋体" w:eastAsia="宋体" w:cs="宋体"/>
          <w:color w:val="FF0000"/>
          <w:kern w:val="2"/>
          <w:sz w:val="28"/>
          <w:szCs w:val="28"/>
          <w:lang w:val="en-US" w:eastAsia="zh-CN" w:bidi="ar-SA"/>
        </w:rPr>
        <w:t>成泸州市职业技术学校综合培训大楼空调智慧管理系统采购安装项目方案书</w:t>
      </w:r>
      <w:r>
        <w:rPr>
          <w:rFonts w:hint="eastAsia" w:ascii="宋体" w:hAnsi="宋体" w:cs="宋体"/>
          <w:color w:val="FF0000"/>
          <w:kern w:val="2"/>
          <w:sz w:val="28"/>
          <w:szCs w:val="28"/>
          <w:lang w:val="en-US" w:eastAsia="zh-CN" w:bidi="ar-SA"/>
        </w:rPr>
        <w:t>及甲方要求的</w:t>
      </w:r>
      <w:r>
        <w:rPr>
          <w:rFonts w:hint="eastAsia" w:ascii="宋体" w:hAnsi="宋体" w:eastAsia="宋体" w:cs="宋体"/>
          <w:color w:val="FF0000"/>
          <w:kern w:val="2"/>
          <w:sz w:val="28"/>
          <w:szCs w:val="28"/>
          <w:lang w:val="en-US" w:eastAsia="zh-CN" w:bidi="ar-SA"/>
        </w:rPr>
        <w:t>所</w:t>
      </w:r>
      <w:r>
        <w:rPr>
          <w:rFonts w:hint="eastAsia" w:ascii="宋体" w:hAnsi="宋体" w:cs="宋体"/>
          <w:color w:val="FF0000"/>
          <w:kern w:val="2"/>
          <w:sz w:val="28"/>
          <w:szCs w:val="28"/>
          <w:lang w:val="en-US" w:eastAsia="zh-CN" w:bidi="ar-SA"/>
        </w:rPr>
        <w:t>有</w:t>
      </w:r>
      <w:r>
        <w:rPr>
          <w:rFonts w:hint="eastAsia" w:ascii="宋体" w:hAnsi="宋体" w:eastAsia="宋体" w:cs="宋体"/>
          <w:color w:val="FF0000"/>
          <w:kern w:val="2"/>
          <w:sz w:val="28"/>
          <w:szCs w:val="28"/>
          <w:lang w:val="en-US" w:eastAsia="zh-CN" w:bidi="ar-SA"/>
        </w:rPr>
        <w:t>工作</w:t>
      </w:r>
      <w:r>
        <w:rPr>
          <w:rFonts w:hint="eastAsia" w:ascii="宋体" w:hAnsi="宋体" w:eastAsia="宋体" w:cs="宋体"/>
          <w:kern w:val="2"/>
          <w:sz w:val="28"/>
          <w:szCs w:val="28"/>
          <w:lang w:val="en-US" w:eastAsia="zh-CN" w:bidi="ar-SA"/>
        </w:rPr>
        <w:t>，</w:t>
      </w:r>
      <w:r>
        <w:rPr>
          <w:rFonts w:hint="eastAsia" w:ascii="宋体" w:hAnsi="宋体" w:cs="宋体"/>
          <w:sz w:val="28"/>
          <w:szCs w:val="28"/>
          <w:lang w:eastAsia="zh-CN"/>
        </w:rPr>
        <w:t>按照合同金额及验收记录，</w:t>
      </w:r>
      <w:r>
        <w:rPr>
          <w:rFonts w:hint="eastAsia" w:ascii="宋体" w:hAnsi="宋体" w:eastAsia="宋体" w:cs="宋体"/>
          <w:sz w:val="28"/>
          <w:szCs w:val="28"/>
        </w:rPr>
        <w:t>乙方</w:t>
      </w:r>
      <w:r>
        <w:rPr>
          <w:rFonts w:hint="eastAsia" w:ascii="宋体" w:hAnsi="宋体" w:cs="宋体"/>
          <w:sz w:val="28"/>
          <w:szCs w:val="28"/>
          <w:lang w:eastAsia="zh-CN"/>
        </w:rPr>
        <w:t>出具有效的</w:t>
      </w:r>
      <w:r>
        <w:rPr>
          <w:rFonts w:hint="eastAsia" w:ascii="宋体" w:hAnsi="宋体" w:eastAsia="宋体" w:cs="宋体"/>
          <w:sz w:val="28"/>
          <w:szCs w:val="28"/>
        </w:rPr>
        <w:t>票据凭证资料以后的</w:t>
      </w:r>
      <w:r>
        <w:rPr>
          <w:rFonts w:hint="eastAsia" w:ascii="宋体" w:hAnsi="宋体" w:cs="宋体"/>
          <w:sz w:val="28"/>
          <w:szCs w:val="28"/>
          <w:u w:val="single"/>
          <w:lang w:val="en-US" w:eastAsia="zh-CN"/>
        </w:rPr>
        <w:t>60</w:t>
      </w:r>
      <w:r>
        <w:rPr>
          <w:rFonts w:hint="eastAsia" w:ascii="宋体" w:hAnsi="宋体" w:eastAsia="宋体" w:cs="宋体"/>
          <w:sz w:val="28"/>
          <w:szCs w:val="28"/>
          <w:u w:val="single"/>
        </w:rPr>
        <w:t>个工作日</w:t>
      </w:r>
      <w:r>
        <w:rPr>
          <w:rFonts w:hint="eastAsia" w:ascii="宋体" w:hAnsi="宋体" w:eastAsia="宋体" w:cs="宋体"/>
          <w:sz w:val="28"/>
          <w:szCs w:val="28"/>
        </w:rPr>
        <w:t>内支付</w:t>
      </w:r>
      <w:r>
        <w:rPr>
          <w:rFonts w:hint="eastAsia" w:ascii="宋体" w:hAnsi="宋体" w:cs="宋体"/>
          <w:sz w:val="28"/>
          <w:szCs w:val="28"/>
          <w:lang w:eastAsia="zh-CN"/>
        </w:rPr>
        <w:t>合同</w:t>
      </w:r>
      <w:r>
        <w:rPr>
          <w:rFonts w:hint="eastAsia" w:ascii="宋体" w:hAnsi="宋体" w:eastAsia="宋体" w:cs="宋体"/>
          <w:sz w:val="28"/>
          <w:szCs w:val="28"/>
        </w:rPr>
        <w:t>金额的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100</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款项</w:t>
      </w:r>
      <w:r>
        <w:rPr>
          <w:rFonts w:hint="eastAsia" w:ascii="宋体" w:hAnsi="宋体" w:eastAsia="宋体" w:cs="宋体"/>
          <w:sz w:val="28"/>
          <w:szCs w:val="28"/>
        </w:rPr>
        <w:t>，合同清单总款项：￥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整</w:t>
      </w:r>
      <w:r>
        <w:rPr>
          <w:rFonts w:hint="eastAsia" w:ascii="宋体" w:hAnsi="宋体" w:eastAsia="宋体" w:cs="宋体"/>
          <w:sz w:val="28"/>
          <w:szCs w:val="28"/>
        </w:rPr>
        <w:t xml:space="preserve">  。</w:t>
      </w:r>
    </w:p>
    <w:p w14:paraId="41924BAA">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r>
        <w:rPr>
          <w:rFonts w:hint="eastAsia" w:ascii="宋体" w:hAnsi="宋体" w:eastAsia="宋体" w:cs="宋体"/>
          <w:sz w:val="28"/>
          <w:szCs w:val="28"/>
        </w:rPr>
        <w:t>资金由甲方直接支付给乙方</w:t>
      </w:r>
      <w:r>
        <w:rPr>
          <w:rFonts w:hint="eastAsia" w:ascii="宋体" w:hAnsi="宋体" w:eastAsia="宋体" w:cs="宋体"/>
          <w:sz w:val="28"/>
          <w:szCs w:val="28"/>
          <w:lang w:val="en-US" w:eastAsia="zh-CN"/>
        </w:rPr>
        <w:t>指定账户</w:t>
      </w:r>
      <w:r>
        <w:rPr>
          <w:rFonts w:hint="eastAsia" w:ascii="宋体" w:hAnsi="宋体" w:eastAsia="宋体" w:cs="宋体"/>
          <w:sz w:val="28"/>
          <w:szCs w:val="28"/>
        </w:rPr>
        <w:t>。</w:t>
      </w:r>
    </w:p>
    <w:p w14:paraId="529D528A">
      <w:pPr>
        <w:pStyle w:val="43"/>
        <w:spacing w:line="560" w:lineRule="exac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.乙方须向甲方出具合法有效完整的完税发票及凭证资料进行支付结算。</w:t>
      </w:r>
    </w:p>
    <w:p w14:paraId="6212BF8F">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.甲方必须将款项汇入乙方指定账户，不得汇入其他账户或个人，否则此付款行为无效，由此造成的一切法律责任和损失与乙方无关。</w:t>
      </w:r>
    </w:p>
    <w:p w14:paraId="41F8B6C3">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七、材料要求</w:t>
      </w:r>
    </w:p>
    <w:p w14:paraId="4747AB93">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FF0000"/>
          <w:sz w:val="28"/>
          <w:szCs w:val="28"/>
        </w:rPr>
        <w:t>乙方所用的安装所需材料必须为</w:t>
      </w:r>
      <w:r>
        <w:rPr>
          <w:rFonts w:hint="eastAsia" w:ascii="宋体" w:hAnsi="宋体" w:cs="宋体"/>
          <w:color w:val="FF0000"/>
          <w:sz w:val="28"/>
          <w:szCs w:val="28"/>
          <w:lang w:val="en-US" w:eastAsia="zh-CN"/>
        </w:rPr>
        <w:t>方案书内要求的</w:t>
      </w:r>
      <w:r>
        <w:rPr>
          <w:rFonts w:hint="eastAsia" w:ascii="宋体" w:hAnsi="宋体" w:eastAsia="宋体" w:cs="宋体"/>
          <w:color w:val="FF0000"/>
          <w:sz w:val="28"/>
          <w:szCs w:val="28"/>
        </w:rPr>
        <w:t>合格产品。</w:t>
      </w:r>
    </w:p>
    <w:p w14:paraId="0B73D643">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八、安全责任</w:t>
      </w:r>
    </w:p>
    <w:p w14:paraId="30D4423F">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1.在施工过程中乙方必须自觉遵守法规，遵守安全管理规章制度、规定。严格遵守安全操作规程。施工过程中所造成的事故及损失，由乙方自行承担。</w:t>
      </w:r>
    </w:p>
    <w:p w14:paraId="4FE3556D">
      <w:pPr>
        <w:pStyle w:val="5"/>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2.在施工前必须制定专项安全施工方案，对于危险性较大的作业安全方案还须经过专家论证。</w:t>
      </w:r>
    </w:p>
    <w:p w14:paraId="3BE5134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3.在组织施工时，必须先落实安全技术措施，防止事故发生，方可开工。</w:t>
      </w:r>
    </w:p>
    <w:p w14:paraId="64656495">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4.操作人员上岗，必须按规定穿戴防护用品。施工负责人和安全检查</w:t>
      </w:r>
      <w:r>
        <w:rPr>
          <w:rFonts w:hint="eastAsia" w:ascii="宋体" w:hAnsi="宋体" w:eastAsia="宋体" w:cs="宋体"/>
          <w:sz w:val="28"/>
          <w:szCs w:val="28"/>
          <w:lang w:eastAsia="zh-CN"/>
        </w:rPr>
        <w:t>员</w:t>
      </w:r>
      <w:r>
        <w:rPr>
          <w:rFonts w:hint="eastAsia" w:ascii="宋体" w:hAnsi="宋体" w:eastAsia="宋体" w:cs="宋体"/>
          <w:sz w:val="28"/>
          <w:szCs w:val="28"/>
        </w:rPr>
        <w:t>应随时检查劳动防护用品的穿戴情况，不按规定穿戴防护用品的人员不得上岗。</w:t>
      </w:r>
    </w:p>
    <w:p w14:paraId="252810A3">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p>
    <w:p w14:paraId="2BDB6477">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p>
    <w:p w14:paraId="619BD362">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p>
    <w:p w14:paraId="2B63F92A">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宋体" w:hAnsi="宋体" w:eastAsia="宋体" w:cs="宋体"/>
          <w:b/>
          <w:bCs/>
          <w:sz w:val="28"/>
          <w:szCs w:val="28"/>
          <w:lang w:val="en-US" w:eastAsia="zh-CN"/>
        </w:rPr>
      </w:pPr>
      <w:r>
        <w:rPr>
          <w:rFonts w:hint="eastAsia" w:ascii="仿宋_GB2312" w:hAnsi="仿宋_GB2312" w:eastAsia="仿宋_GB2312" w:cs="仿宋_GB2312"/>
          <w:b/>
          <w:sz w:val="21"/>
          <w:szCs w:val="21"/>
          <w:lang w:val="en-US" w:eastAsia="zh-CN"/>
        </w:rPr>
        <w:t>附件2：</w:t>
      </w:r>
    </w:p>
    <w:p w14:paraId="36A3BE40">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规定为作业人员配发合格的劳动防护用品。凡进入施工现场的人员，须遵守各项安全生产管理制度，正确使用个人防护用品，正确佩戴安全帽。高处作业系好安全带，禁止穿拖鞋、高跟鞋或赤脚赤膊，禁止酒后作业。</w:t>
      </w:r>
    </w:p>
    <w:p w14:paraId="17EE197F">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九、违约和争议</w:t>
      </w:r>
    </w:p>
    <w:p w14:paraId="2A45223E">
      <w:pPr>
        <w:pStyle w:val="8"/>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1.甲乙双方不按合同</w:t>
      </w:r>
      <w:r>
        <w:rPr>
          <w:rFonts w:hint="eastAsia" w:ascii="宋体" w:hAnsi="宋体" w:eastAsia="宋体" w:cs="宋体"/>
          <w:sz w:val="28"/>
          <w:szCs w:val="28"/>
        </w:rPr>
        <w:t>执行，形成违约的，违约金为项目总价的</w:t>
      </w:r>
      <w:r>
        <w:rPr>
          <w:rFonts w:hint="eastAsia" w:ascii="宋体" w:hAnsi="宋体" w:eastAsia="宋体" w:cs="宋体"/>
          <w:sz w:val="28"/>
          <w:szCs w:val="28"/>
          <w:lang w:val="en-US" w:eastAsia="zh-CN"/>
        </w:rPr>
        <w:t>5</w:t>
      </w:r>
      <w:r>
        <w:rPr>
          <w:rFonts w:hint="eastAsia" w:ascii="宋体" w:hAnsi="宋体" w:eastAsia="宋体" w:cs="宋体"/>
          <w:sz w:val="28"/>
          <w:szCs w:val="28"/>
        </w:rPr>
        <w:t>%，支付给未违约方。</w:t>
      </w:r>
    </w:p>
    <w:p w14:paraId="5B25E411">
      <w:pPr>
        <w:pStyle w:val="8"/>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2.按本合同规定应偿付的违约金、赔偿金和各种经济损失，应当在明确责任后10天内，以转帐或现金结算方式付清。</w:t>
      </w:r>
    </w:p>
    <w:p w14:paraId="1FB54C41">
      <w:pPr>
        <w:pStyle w:val="5"/>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kern w:val="2"/>
          <w:sz w:val="28"/>
          <w:szCs w:val="28"/>
          <w:lang w:val="en-US" w:eastAsia="zh-CN" w:bidi="ar-SA"/>
        </w:rPr>
        <w:t>3.解决合同纠纷的方式：执行本合同过程中发生争议，由当事人双方协商解决。协商不成，任一方可向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14:paraId="05543346">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.本合同自甲乙双方签字或单位盖章之日起生效，在合同执行期内，未经双方同意，任何一方不得擅自变更或解除合同。</w:t>
      </w:r>
    </w:p>
    <w:p w14:paraId="2465266E">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.因货物的质量问题发生争议，由质量技术监督部门或其指定的质量鉴定机构进行质量鉴定。货物符合标准的，鉴定费由甲方承担；货物不符合质量标准的，鉴定费由乙方承担。</w:t>
      </w:r>
    </w:p>
    <w:p w14:paraId="7E9F86E8">
      <w:pPr>
        <w:pStyle w:val="8"/>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.未尽事宜，由甲乙双方协商解决，并可签订补充协议。补充协议经双方签字或盖章后，与本合同具有同等法律效力。其他未尽事宜，按《中华人民共和国民法典》的有关规定执行。</w:t>
      </w:r>
    </w:p>
    <w:p w14:paraId="0A5224F4">
      <w:pPr>
        <w:pStyle w:val="8"/>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.甲方未向乙方付清本合同所有款项之前，产品所有权归乙方。</w:t>
      </w:r>
    </w:p>
    <w:p w14:paraId="5F62A43F">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十、合同生效与终止</w:t>
      </w:r>
    </w:p>
    <w:p w14:paraId="139A8756">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p>
    <w:p w14:paraId="209675A7">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p>
    <w:p w14:paraId="786B272C">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p>
    <w:p w14:paraId="08E42D5A">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宋体" w:hAnsi="宋体" w:eastAsia="宋体" w:cs="宋体"/>
          <w:sz w:val="28"/>
          <w:szCs w:val="28"/>
        </w:rPr>
      </w:pPr>
      <w:r>
        <w:rPr>
          <w:rFonts w:hint="eastAsia" w:ascii="仿宋_GB2312" w:hAnsi="仿宋_GB2312" w:eastAsia="仿宋_GB2312" w:cs="仿宋_GB2312"/>
          <w:b/>
          <w:sz w:val="21"/>
          <w:szCs w:val="21"/>
          <w:lang w:val="en-US" w:eastAsia="zh-CN"/>
        </w:rPr>
        <w:t>附件2：</w:t>
      </w:r>
    </w:p>
    <w:p w14:paraId="035A8E0B">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1.除正常质量保修外，甲乙双方履行合同文件的全部义务，乙方向甲方承诺按照合同约定进行</w:t>
      </w:r>
      <w:r>
        <w:rPr>
          <w:rFonts w:hint="eastAsia" w:ascii="宋体" w:hAnsi="宋体" w:cs="宋体"/>
          <w:sz w:val="28"/>
          <w:szCs w:val="28"/>
          <w:lang w:eastAsia="zh-CN"/>
        </w:rPr>
        <w:t>供货安装</w:t>
      </w:r>
      <w:r>
        <w:rPr>
          <w:rFonts w:hint="eastAsia" w:ascii="宋体" w:hAnsi="宋体" w:eastAsia="宋体" w:cs="宋体"/>
          <w:sz w:val="28"/>
          <w:szCs w:val="28"/>
        </w:rPr>
        <w:t>、</w:t>
      </w:r>
      <w:r>
        <w:rPr>
          <w:rFonts w:hint="eastAsia" w:ascii="宋体" w:hAnsi="宋体" w:cs="宋体"/>
          <w:sz w:val="28"/>
          <w:szCs w:val="28"/>
          <w:lang w:eastAsia="zh-CN"/>
        </w:rPr>
        <w:t>安装完成</w:t>
      </w:r>
      <w:r>
        <w:rPr>
          <w:rFonts w:hint="eastAsia" w:ascii="宋体" w:hAnsi="宋体" w:eastAsia="宋体" w:cs="宋体"/>
          <w:sz w:val="28"/>
          <w:szCs w:val="28"/>
        </w:rPr>
        <w:t>并在质量保修期</w:t>
      </w:r>
      <w:r>
        <w:rPr>
          <w:rFonts w:hint="eastAsia" w:ascii="宋体" w:hAnsi="宋体" w:eastAsia="宋体" w:cs="宋体"/>
          <w:color w:val="FF0000"/>
          <w:sz w:val="28"/>
          <w:szCs w:val="28"/>
          <w:lang w:eastAsia="zh-CN"/>
        </w:rPr>
        <w:t>（缺陷期）</w:t>
      </w:r>
      <w:r>
        <w:rPr>
          <w:rFonts w:hint="eastAsia" w:ascii="宋体" w:hAnsi="宋体" w:eastAsia="宋体" w:cs="宋体"/>
          <w:sz w:val="28"/>
          <w:szCs w:val="28"/>
        </w:rPr>
        <w:t>内承担</w:t>
      </w:r>
      <w:r>
        <w:rPr>
          <w:rFonts w:hint="eastAsia" w:ascii="宋体" w:hAnsi="宋体" w:cs="宋体"/>
          <w:sz w:val="28"/>
          <w:szCs w:val="28"/>
          <w:lang w:eastAsia="zh-CN"/>
        </w:rPr>
        <w:t>货物</w:t>
      </w:r>
      <w:r>
        <w:rPr>
          <w:rFonts w:hint="eastAsia" w:ascii="宋体" w:hAnsi="宋体" w:eastAsia="宋体" w:cs="宋体"/>
          <w:sz w:val="28"/>
          <w:szCs w:val="28"/>
        </w:rPr>
        <w:t>质量保修责任；甲方向乙方承诺按照合同约定的期限和方式支付合同价款及其他应当支付的款项。</w:t>
      </w:r>
    </w:p>
    <w:p w14:paraId="7CE8F397">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2.甲方交付竣工项目，项目款支付完毕甲乙双方无争议</w:t>
      </w:r>
      <w:r>
        <w:rPr>
          <w:rFonts w:hint="eastAsia" w:ascii="宋体" w:hAnsi="宋体" w:cs="宋体"/>
          <w:sz w:val="28"/>
          <w:szCs w:val="28"/>
          <w:lang w:eastAsia="zh-CN"/>
        </w:rPr>
        <w:t>及质保完成后</w:t>
      </w:r>
      <w:r>
        <w:rPr>
          <w:rFonts w:hint="eastAsia" w:ascii="宋体" w:hAnsi="宋体" w:eastAsia="宋体" w:cs="宋体"/>
          <w:sz w:val="28"/>
          <w:szCs w:val="28"/>
        </w:rPr>
        <w:t>，本合同即告终止。</w:t>
      </w:r>
    </w:p>
    <w:p w14:paraId="6514C701">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本合同自双方签订之日起生效，并以此合同为准，未尽事宜，双方协商解决。</w:t>
      </w:r>
    </w:p>
    <w:p w14:paraId="4846B887">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、其他</w:t>
      </w:r>
    </w:p>
    <w:p w14:paraId="4151BC92">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14:paraId="7E00AB4C">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2.本合同双方应加盖骑缝章。</w:t>
      </w:r>
    </w:p>
    <w:p w14:paraId="1A117583">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3.本合同一式</w:t>
      </w:r>
      <w:r>
        <w:rPr>
          <w:rFonts w:hint="eastAsia" w:ascii="宋体" w:hAnsi="宋体" w:cs="宋体"/>
          <w:sz w:val="28"/>
          <w:szCs w:val="28"/>
          <w:lang w:eastAsia="zh-CN"/>
        </w:rPr>
        <w:t>五</w:t>
      </w:r>
      <w:r>
        <w:rPr>
          <w:rFonts w:hint="eastAsia" w:ascii="宋体" w:hAnsi="宋体" w:eastAsia="宋体" w:cs="宋体"/>
          <w:sz w:val="28"/>
          <w:szCs w:val="28"/>
        </w:rPr>
        <w:t>份，自双方签章后生效。甲方三份、乙方</w:t>
      </w:r>
      <w:r>
        <w:rPr>
          <w:rFonts w:hint="eastAsia" w:ascii="宋体" w:hAnsi="宋体" w:cs="宋体"/>
          <w:sz w:val="28"/>
          <w:szCs w:val="28"/>
          <w:lang w:eastAsia="zh-CN"/>
        </w:rPr>
        <w:t>二</w:t>
      </w:r>
      <w:r>
        <w:rPr>
          <w:rFonts w:hint="eastAsia" w:ascii="宋体" w:hAnsi="宋体" w:eastAsia="宋体" w:cs="宋体"/>
          <w:sz w:val="28"/>
          <w:szCs w:val="28"/>
        </w:rPr>
        <w:t>份。</w:t>
      </w:r>
    </w:p>
    <w:p w14:paraId="0E60363C">
      <w:pPr>
        <w:spacing w:line="320" w:lineRule="exact"/>
        <w:rPr>
          <w:rFonts w:hint="eastAsia" w:ascii="宋体" w:hAnsi="宋体" w:eastAsia="宋体" w:cs="宋体"/>
          <w:sz w:val="28"/>
          <w:szCs w:val="28"/>
        </w:rPr>
      </w:pPr>
    </w:p>
    <w:p w14:paraId="48A2C532">
      <w:pPr>
        <w:spacing w:line="320" w:lineRule="exact"/>
        <w:rPr>
          <w:rFonts w:hint="eastAsia" w:ascii="宋体" w:hAnsi="宋体" w:eastAsia="宋体" w:cs="宋体"/>
          <w:sz w:val="28"/>
          <w:szCs w:val="28"/>
        </w:rPr>
      </w:pPr>
      <w:bookmarkStart w:id="1" w:name="_GoBack"/>
      <w:bookmarkEnd w:id="1"/>
    </w:p>
    <w:p w14:paraId="430CD987">
      <w:pPr>
        <w:spacing w:line="320" w:lineRule="exact"/>
        <w:rPr>
          <w:rFonts w:hint="eastAsia" w:ascii="宋体" w:hAnsi="宋体" w:eastAsia="宋体" w:cs="宋体"/>
          <w:sz w:val="28"/>
          <w:szCs w:val="28"/>
        </w:rPr>
      </w:pPr>
    </w:p>
    <w:p w14:paraId="245E3AFA">
      <w:pPr>
        <w:spacing w:line="320" w:lineRule="exact"/>
        <w:jc w:val="left"/>
        <w:rPr>
          <w:rFonts w:hint="eastAsia" w:ascii="宋体" w:hAnsi="宋体" w:eastAsia="宋体" w:cs="宋体"/>
          <w:sz w:val="28"/>
          <w:szCs w:val="28"/>
        </w:rPr>
      </w:pPr>
      <w:r>
        <w:rPr>
          <w:rFonts w:hint="eastAsia" w:ascii="宋体" w:hAnsi="宋体" w:eastAsia="宋体" w:cs="宋体"/>
          <w:sz w:val="28"/>
          <w:szCs w:val="28"/>
        </w:rPr>
        <w:t xml:space="preserve">甲方：泸州市职业技术学校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1AE533FA">
      <w:pPr>
        <w:spacing w:line="320" w:lineRule="exact"/>
        <w:rPr>
          <w:rFonts w:hint="eastAsia" w:ascii="宋体" w:hAnsi="宋体" w:eastAsia="宋体" w:cs="宋体"/>
          <w:sz w:val="28"/>
          <w:szCs w:val="28"/>
        </w:rPr>
      </w:pPr>
    </w:p>
    <w:p w14:paraId="4738683A">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w:t>
      </w:r>
    </w:p>
    <w:p w14:paraId="26DA5A4B">
      <w:pPr>
        <w:spacing w:line="320" w:lineRule="exact"/>
        <w:rPr>
          <w:rFonts w:hint="eastAsia" w:ascii="宋体" w:hAnsi="宋体" w:eastAsia="宋体" w:cs="宋体"/>
          <w:sz w:val="28"/>
          <w:szCs w:val="28"/>
        </w:rPr>
      </w:pPr>
    </w:p>
    <w:p w14:paraId="39AF7F12">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    址：</w:t>
      </w:r>
    </w:p>
    <w:p w14:paraId="6105A934">
      <w:pPr>
        <w:spacing w:line="3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3D0D879F">
      <w:pPr>
        <w:spacing w:line="320" w:lineRule="exact"/>
        <w:ind w:left="5600" w:hanging="5600" w:hangingChars="2000"/>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 xml:space="preserve">开户银行：                      开户银行： </w:t>
      </w:r>
    </w:p>
    <w:p w14:paraId="067265F4">
      <w:pPr>
        <w:spacing w:line="320" w:lineRule="exact"/>
        <w:rPr>
          <w:rFonts w:hint="eastAsia" w:ascii="宋体" w:hAnsi="宋体" w:eastAsia="宋体" w:cs="宋体"/>
          <w:sz w:val="28"/>
          <w:szCs w:val="28"/>
          <w:lang w:val="en-US" w:eastAsia="zh-CN"/>
        </w:rPr>
      </w:pPr>
    </w:p>
    <w:p w14:paraId="629F1126">
      <w:pPr>
        <w:spacing w:line="320" w:lineRule="exact"/>
        <w:ind w:left="6400" w:hanging="5600" w:hangingChars="2000"/>
        <w:rPr>
          <w:rFonts w:hint="eastAsia" w:ascii="宋体" w:hAnsi="宋体" w:eastAsia="宋体" w:cs="宋体"/>
          <w:sz w:val="28"/>
          <w:szCs w:val="28"/>
        </w:rPr>
      </w:pPr>
    </w:p>
    <w:p w14:paraId="6085712C">
      <w:pPr>
        <w:spacing w:line="320" w:lineRule="exact"/>
        <w:ind w:left="5600" w:hanging="5600" w:hangingChars="2000"/>
        <w:rPr>
          <w:rFonts w:hint="default" w:ascii="宋体" w:hAnsi="宋体" w:eastAsia="宋体" w:cs="宋体"/>
          <w:sz w:val="28"/>
          <w:szCs w:val="28"/>
          <w:lang w:val="en-US" w:eastAsia="zh-CN"/>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                      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hint="eastAsia" w:ascii="宋体" w:hAnsi="宋体" w:eastAsia="宋体" w:cs="宋体"/>
          <w:sz w:val="28"/>
          <w:szCs w:val="28"/>
          <w:lang w:val="en-US" w:eastAsia="zh-CN"/>
        </w:rPr>
        <w:t xml:space="preserve">：      </w:t>
      </w:r>
    </w:p>
    <w:p w14:paraId="17DB30D2">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                      电    话：   </w:t>
      </w:r>
    </w:p>
    <w:p w14:paraId="59379F38">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                      传    真：</w:t>
      </w:r>
    </w:p>
    <w:p w14:paraId="7C3DDD6D">
      <w:pPr>
        <w:spacing w:line="560" w:lineRule="exact"/>
        <w:rPr>
          <w:rFonts w:hint="eastAsia" w:ascii="宋体" w:hAnsi="宋体" w:cs="宋体"/>
          <w:sz w:val="28"/>
          <w:szCs w:val="28"/>
          <w:lang w:val="en-US" w:eastAsia="zh-CN"/>
        </w:rPr>
      </w:pPr>
      <w:r>
        <w:rPr>
          <w:rFonts w:hint="eastAsia" w:ascii="宋体" w:hAnsi="宋体" w:eastAsia="宋体" w:cs="宋体"/>
          <w:sz w:val="28"/>
          <w:szCs w:val="28"/>
          <w:lang w:val="en-US" w:eastAsia="zh-CN"/>
        </w:rPr>
        <w:t>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日 </w:t>
      </w:r>
    </w:p>
    <w:p w14:paraId="1611502B">
      <w:pPr>
        <w:pStyle w:val="6"/>
        <w:ind w:left="0" w:leftChars="0" w:firstLine="0" w:firstLineChars="0"/>
        <w:jc w:val="both"/>
        <w:rPr>
          <w:rFonts w:hint="eastAsia"/>
          <w:lang w:val="en-US" w:eastAsia="zh-CN"/>
        </w:rPr>
      </w:pPr>
    </w:p>
    <w:sectPr>
      <w:headerReference r:id="rId3" w:type="default"/>
      <w:footerReference r:id="rId4" w:type="default"/>
      <w:pgSz w:w="12240" w:h="15840"/>
      <w:pgMar w:top="1440" w:right="1800" w:bottom="1440" w:left="1800" w:header="720" w:footer="720" w:gutter="0"/>
      <w:lnNumType w:countBy="0" w:distance="36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1CE91338-A6EB-4E4F-9310-197CCD304C38}"/>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6F42">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1678D">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811678D">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2294E">
    <w:pPr>
      <w:pStyle w:val="10"/>
      <w:rPr>
        <w:rFonts w:hint="defau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TQyNjRkODBjMDljZmQ4MjJkYzE5Y2JjNzEwMTYifQ=="/>
  </w:docVars>
  <w:rsids>
    <w:rsidRoot w:val="00000000"/>
    <w:rsid w:val="02A13E16"/>
    <w:rsid w:val="09C64F0A"/>
    <w:rsid w:val="0B015792"/>
    <w:rsid w:val="0B16554F"/>
    <w:rsid w:val="17CA4F5C"/>
    <w:rsid w:val="18A67173"/>
    <w:rsid w:val="1F1C2409"/>
    <w:rsid w:val="224E7F05"/>
    <w:rsid w:val="283D0D09"/>
    <w:rsid w:val="2BB611CA"/>
    <w:rsid w:val="35DA0FF5"/>
    <w:rsid w:val="37BE6299"/>
    <w:rsid w:val="38FE405C"/>
    <w:rsid w:val="3B46511A"/>
    <w:rsid w:val="3F066067"/>
    <w:rsid w:val="3F78347B"/>
    <w:rsid w:val="3FB9189A"/>
    <w:rsid w:val="40881C9A"/>
    <w:rsid w:val="4A930667"/>
    <w:rsid w:val="56A77961"/>
    <w:rsid w:val="588B2C3E"/>
    <w:rsid w:val="647479BC"/>
    <w:rsid w:val="65271608"/>
    <w:rsid w:val="6C823580"/>
    <w:rsid w:val="6E2C7D28"/>
    <w:rsid w:val="712F79A6"/>
    <w:rsid w:val="7D9540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宋体"/>
      <w:kern w:val="2"/>
      <w:sz w:val="21"/>
      <w:szCs w:val="22"/>
      <w:lang w:val="en-US" w:eastAsia="zh-CN" w:bidi="ar-SA"/>
    </w:rPr>
  </w:style>
  <w:style w:type="paragraph" w:styleId="2">
    <w:name w:val="heading 1"/>
    <w:basedOn w:val="1"/>
    <w:next w:val="1"/>
    <w:qFormat/>
    <w:uiPriority w:val="9"/>
    <w:pPr>
      <w:keepNext/>
      <w:keepLines/>
      <w:spacing w:before="320" w:after="160" w:line="579" w:lineRule="auto"/>
      <w:outlineLvl w:val="0"/>
    </w:pPr>
    <w:rPr>
      <w:rFonts w:asciiTheme="minorAscii" w:hAnsiTheme="minorAscii"/>
      <w:b/>
      <w:bCs/>
      <w:kern w:val="44"/>
      <w:sz w:val="30"/>
      <w:szCs w:val="44"/>
    </w:rPr>
  </w:style>
  <w:style w:type="paragraph" w:styleId="3">
    <w:name w:val="heading 2"/>
    <w:basedOn w:val="1"/>
    <w:next w:val="1"/>
    <w:unhideWhenUsed/>
    <w:qFormat/>
    <w:uiPriority w:val="0"/>
    <w:pPr>
      <w:keepNext/>
      <w:keepLines/>
      <w:spacing w:before="240" w:beforeLines="0" w:beforeAutospacing="0" w:after="60" w:afterLines="0" w:afterAutospacing="0" w:line="413" w:lineRule="auto"/>
      <w:outlineLvl w:val="1"/>
    </w:pPr>
    <w:rPr>
      <w:rFonts w:ascii="Arial" w:hAnsi="Arial" w:eastAsia="黑体"/>
      <w:b/>
      <w:sz w:val="24"/>
    </w:rPr>
  </w:style>
  <w:style w:type="paragraph" w:styleId="4">
    <w:name w:val="heading 3"/>
    <w:basedOn w:val="1"/>
    <w:next w:val="1"/>
    <w:unhideWhenUsed/>
    <w:qFormat/>
    <w:uiPriority w:val="0"/>
    <w:pPr>
      <w:keepNext/>
      <w:keepLines/>
      <w:spacing w:before="60" w:beforeLines="0" w:beforeAutospacing="0" w:afterLines="0" w:afterAutospacing="0" w:line="413" w:lineRule="auto"/>
      <w:outlineLvl w:val="2"/>
    </w:pPr>
    <w:rPr>
      <w:rFonts w:asciiTheme="minorAscii" w:hAnsiTheme="minorAscii"/>
      <w:b/>
    </w:rPr>
  </w:style>
  <w:style w:type="character" w:default="1" w:styleId="14">
    <w:name w:val="Default Paragraph Font"/>
    <w:qFormat/>
    <w:uiPriority w:val="0"/>
  </w:style>
  <w:style w:type="table" w:default="1" w:styleId="12">
    <w:name w:val="Normal Table"/>
    <w:qFormat/>
    <w:uiPriority w:val="99"/>
    <w:tblPr>
      <w:tblCellMar>
        <w:top w:w="0" w:type="dxa"/>
        <w:left w:w="108" w:type="dxa"/>
        <w:bottom w:w="0" w:type="dxa"/>
        <w:right w:w="108" w:type="dxa"/>
      </w:tblCellMar>
    </w:tblPr>
  </w:style>
  <w:style w:type="paragraph" w:styleId="5">
    <w:name w:val="Body Text"/>
    <w:basedOn w:val="1"/>
    <w:next w:val="6"/>
    <w:qFormat/>
    <w:uiPriority w:val="99"/>
    <w:pPr>
      <w:spacing w:after="120"/>
    </w:pPr>
  </w:style>
  <w:style w:type="paragraph" w:customStyle="1" w:styleId="6">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7">
    <w:name w:val="Date"/>
    <w:basedOn w:val="1"/>
    <w:next w:val="1"/>
    <w:link w:val="27"/>
    <w:qFormat/>
    <w:uiPriority w:val="0"/>
    <w:pPr>
      <w:ind w:left="100" w:leftChars="2500"/>
      <w:jc w:val="both"/>
      <w:textAlignment w:val="baseline"/>
    </w:pPr>
  </w:style>
  <w:style w:type="paragraph" w:styleId="8">
    <w:name w:val="Body Text Indent 2"/>
    <w:basedOn w:val="1"/>
    <w:qFormat/>
    <w:uiPriority w:val="99"/>
    <w:pPr>
      <w:spacing w:after="120" w:line="480" w:lineRule="auto"/>
      <w:ind w:left="420" w:leftChars="200"/>
    </w:pPr>
  </w:style>
  <w:style w:type="paragraph" w:styleId="9">
    <w:name w:val="footer"/>
    <w:basedOn w:val="1"/>
    <w:link w:val="34"/>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10">
    <w:name w:val="header"/>
    <w:basedOn w:val="1"/>
    <w:link w:val="22"/>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11">
    <w:name w:val="toc 9"/>
    <w:basedOn w:val="1"/>
    <w:next w:val="1"/>
    <w:qFormat/>
    <w:uiPriority w:val="0"/>
    <w:pPr>
      <w:tabs>
        <w:tab w:val="left" w:pos="0"/>
      </w:tabs>
      <w:ind w:left="3360" w:leftChars="1600"/>
    </w:pPr>
  </w:style>
  <w:style w:type="table" w:styleId="13">
    <w:name w:val="Table Grid"/>
    <w:basedOn w:val="1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cs="Times New Roman"/>
      <w:b/>
      <w:bCs/>
    </w:rPr>
  </w:style>
  <w:style w:type="character" w:styleId="16">
    <w:name w:val="FollowedHyperlink"/>
    <w:basedOn w:val="17"/>
    <w:qFormat/>
    <w:uiPriority w:val="0"/>
    <w:rPr>
      <w:color w:val="800080"/>
      <w:u w:val="single"/>
    </w:rPr>
  </w:style>
  <w:style w:type="character" w:customStyle="1" w:styleId="17">
    <w:name w:val="NormalCharacter"/>
    <w:qFormat/>
    <w:uiPriority w:val="0"/>
  </w:style>
  <w:style w:type="character" w:styleId="18">
    <w:name w:val="Hyperlink"/>
    <w:basedOn w:val="17"/>
    <w:qFormat/>
    <w:uiPriority w:val="0"/>
    <w:rPr>
      <w:color w:val="0000FF"/>
      <w:u w:val="single"/>
    </w:rPr>
  </w:style>
  <w:style w:type="paragraph" w:customStyle="1" w:styleId="19">
    <w:name w:val="BodyText"/>
    <w:basedOn w:val="1"/>
    <w:next w:val="1"/>
    <w:link w:val="35"/>
    <w:qFormat/>
    <w:uiPriority w:val="0"/>
    <w:pPr>
      <w:spacing w:after="120"/>
      <w:jc w:val="both"/>
      <w:textAlignment w:val="baseline"/>
    </w:pPr>
    <w:rPr>
      <w:kern w:val="2"/>
      <w:sz w:val="21"/>
      <w:szCs w:val="24"/>
      <w:lang w:val="en-US" w:eastAsia="zh-CN" w:bidi="ar-SA"/>
    </w:rPr>
  </w:style>
  <w:style w:type="paragraph" w:customStyle="1" w:styleId="20">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21">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22">
    <w:name w:val="UserStyle_0"/>
    <w:link w:val="10"/>
    <w:qFormat/>
    <w:uiPriority w:val="0"/>
    <w:rPr>
      <w:kern w:val="2"/>
      <w:sz w:val="18"/>
      <w:szCs w:val="18"/>
    </w:rPr>
  </w:style>
  <w:style w:type="character" w:customStyle="1" w:styleId="23">
    <w:name w:val="UserStyle_1"/>
    <w:basedOn w:val="17"/>
    <w:qFormat/>
    <w:uiPriority w:val="0"/>
    <w:rPr>
      <w:kern w:val="2"/>
      <w:sz w:val="18"/>
      <w:szCs w:val="18"/>
    </w:rPr>
  </w:style>
  <w:style w:type="character" w:customStyle="1" w:styleId="24">
    <w:name w:val="UserStyle_2"/>
    <w:basedOn w:val="17"/>
    <w:qFormat/>
    <w:uiPriority w:val="0"/>
    <w:rPr>
      <w:kern w:val="2"/>
      <w:sz w:val="21"/>
      <w:szCs w:val="24"/>
    </w:rPr>
  </w:style>
  <w:style w:type="character" w:customStyle="1" w:styleId="25">
    <w:name w:val="UserStyle_3"/>
    <w:link w:val="26"/>
    <w:qFormat/>
    <w:uiPriority w:val="0"/>
    <w:rPr>
      <w:rFonts w:ascii="宋体" w:hAnsi="Courier New" w:eastAsia="宋体"/>
      <w:kern w:val="2"/>
      <w:sz w:val="21"/>
      <w:szCs w:val="21"/>
    </w:rPr>
  </w:style>
  <w:style w:type="paragraph" w:customStyle="1" w:styleId="26">
    <w:name w:val="PlainText"/>
    <w:basedOn w:val="1"/>
    <w:link w:val="25"/>
    <w:qFormat/>
    <w:uiPriority w:val="0"/>
    <w:pPr>
      <w:jc w:val="both"/>
      <w:textAlignment w:val="baseline"/>
    </w:pPr>
    <w:rPr>
      <w:rFonts w:ascii="宋体" w:hAnsi="Courier New"/>
      <w:kern w:val="2"/>
      <w:sz w:val="21"/>
      <w:szCs w:val="21"/>
      <w:lang w:val="en-US" w:eastAsia="zh-CN" w:bidi="ar-SA"/>
    </w:rPr>
  </w:style>
  <w:style w:type="character" w:customStyle="1" w:styleId="27">
    <w:name w:val="UserStyle_4"/>
    <w:basedOn w:val="17"/>
    <w:link w:val="7"/>
    <w:qFormat/>
    <w:uiPriority w:val="0"/>
  </w:style>
  <w:style w:type="character" w:customStyle="1" w:styleId="28">
    <w:name w:val="UserStyle_5"/>
    <w:basedOn w:val="17"/>
    <w:qFormat/>
    <w:uiPriority w:val="0"/>
    <w:rPr>
      <w:kern w:val="2"/>
      <w:sz w:val="18"/>
      <w:szCs w:val="18"/>
    </w:rPr>
  </w:style>
  <w:style w:type="character" w:customStyle="1" w:styleId="29">
    <w:name w:val="UserStyle_6"/>
    <w:basedOn w:val="17"/>
    <w:qFormat/>
    <w:uiPriority w:val="0"/>
  </w:style>
  <w:style w:type="character" w:customStyle="1" w:styleId="30">
    <w:name w:val="UserStyle_7"/>
    <w:link w:val="31"/>
    <w:qFormat/>
    <w:uiPriority w:val="0"/>
    <w:rPr>
      <w:rFonts w:ascii="Calibri" w:hAnsi="Calibri" w:eastAsia="宋体"/>
      <w:kern w:val="2"/>
      <w:sz w:val="21"/>
      <w:szCs w:val="22"/>
    </w:rPr>
  </w:style>
  <w:style w:type="paragraph" w:customStyle="1" w:styleId="31">
    <w:name w:val="179"/>
    <w:basedOn w:val="1"/>
    <w:link w:val="30"/>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32">
    <w:name w:val="UserStyle_8"/>
    <w:link w:val="33"/>
    <w:qFormat/>
    <w:uiPriority w:val="0"/>
    <w:rPr>
      <w:kern w:val="2"/>
      <w:sz w:val="18"/>
      <w:szCs w:val="18"/>
    </w:rPr>
  </w:style>
  <w:style w:type="paragraph" w:customStyle="1" w:styleId="33">
    <w:name w:val="Acetate"/>
    <w:basedOn w:val="1"/>
    <w:link w:val="32"/>
    <w:qFormat/>
    <w:uiPriority w:val="0"/>
    <w:pPr>
      <w:jc w:val="both"/>
      <w:textAlignment w:val="baseline"/>
    </w:pPr>
    <w:rPr>
      <w:kern w:val="2"/>
      <w:sz w:val="18"/>
      <w:szCs w:val="18"/>
      <w:lang w:val="en-US" w:eastAsia="zh-CN" w:bidi="ar-SA"/>
    </w:rPr>
  </w:style>
  <w:style w:type="character" w:customStyle="1" w:styleId="34">
    <w:name w:val="UserStyle_9"/>
    <w:link w:val="9"/>
    <w:qFormat/>
    <w:uiPriority w:val="0"/>
    <w:rPr>
      <w:kern w:val="2"/>
      <w:sz w:val="18"/>
      <w:szCs w:val="18"/>
    </w:rPr>
  </w:style>
  <w:style w:type="character" w:customStyle="1" w:styleId="35">
    <w:name w:val="UserStyle_10"/>
    <w:link w:val="19"/>
    <w:qFormat/>
    <w:uiPriority w:val="0"/>
    <w:rPr>
      <w:rFonts w:ascii="Times New Roman" w:hAnsi="Times New Roman"/>
      <w:kern w:val="2"/>
      <w:sz w:val="21"/>
      <w:szCs w:val="24"/>
    </w:rPr>
  </w:style>
  <w:style w:type="character" w:customStyle="1" w:styleId="36">
    <w:name w:val="UserStyle_11"/>
    <w:qFormat/>
    <w:uiPriority w:val="0"/>
  </w:style>
  <w:style w:type="paragraph" w:customStyle="1" w:styleId="37">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8">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9">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0">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41">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42">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3">
    <w:name w:val="样式 首行缩进:  2 字符"/>
    <w:basedOn w:val="1"/>
    <w:qFormat/>
    <w:uiPriority w:val="0"/>
    <w:pPr>
      <w:spacing w:line="400" w:lineRule="exact"/>
      <w:ind w:firstLine="200" w:firstLineChars="200"/>
    </w:pPr>
    <w:rPr>
      <w:sz w:val="24"/>
    </w:rPr>
  </w:style>
  <w:style w:type="paragraph" w:customStyle="1" w:styleId="44">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45">
    <w:name w:val="font112"/>
    <w:basedOn w:val="14"/>
    <w:qFormat/>
    <w:uiPriority w:val="0"/>
    <w:rPr>
      <w:rFonts w:hint="eastAsia" w:ascii="宋体" w:hAnsi="宋体" w:eastAsia="宋体" w:cs="宋体"/>
      <w:b/>
      <w:bCs/>
      <w:color w:val="FF0000"/>
      <w:sz w:val="24"/>
      <w:szCs w:val="24"/>
      <w:u w:val="none"/>
    </w:rPr>
  </w:style>
  <w:style w:type="character" w:customStyle="1" w:styleId="46">
    <w:name w:val="font51"/>
    <w:basedOn w:val="14"/>
    <w:qFormat/>
    <w:uiPriority w:val="0"/>
    <w:rPr>
      <w:rFonts w:hint="eastAsia" w:ascii="宋体" w:hAnsi="宋体" w:eastAsia="宋体" w:cs="宋体"/>
      <w:b/>
      <w:bCs/>
      <w:color w:val="000000"/>
      <w:sz w:val="24"/>
      <w:szCs w:val="24"/>
      <w:u w:val="none"/>
    </w:rPr>
  </w:style>
  <w:style w:type="paragraph" w:customStyle="1" w:styleId="47">
    <w:name w:val="Table Text"/>
    <w:basedOn w:val="1"/>
    <w:semiHidden/>
    <w:qFormat/>
    <w:uiPriority w:val="0"/>
    <w:rPr>
      <w:rFonts w:ascii="宋体" w:hAnsi="宋体" w:eastAsia="宋体" w:cs="宋体"/>
      <w:sz w:val="18"/>
      <w:szCs w:val="18"/>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6077</Words>
  <Characters>6482</Characters>
  <Paragraphs>164</Paragraphs>
  <TotalTime>203</TotalTime>
  <ScaleCrop>false</ScaleCrop>
  <LinksUpToDate>false</LinksUpToDate>
  <CharactersWithSpaces>7116</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cp:lastPrinted>2025-04-15T07:55:00Z</cp:lastPrinted>
  <dcterms:modified xsi:type="dcterms:W3CDTF">2025-04-25T11:25:37Z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0A3BEBC2353B42938A26B4FCAF8DE114_13</vt:lpwstr>
  </property>
  <property fmtid="{D5CDD505-2E9C-101B-9397-08002B2CF9AE}" pid="4" name="KSOTemplateDocerSaveRecord">
    <vt:lpwstr>eyJoZGlkIjoiMzZhNmFlODU4YmU1MTYyYTc4MWIyMWNiMTZkNWQzZTkiLCJ1c2VySWQiOiI0MjU5NjM3NTMifQ==</vt:lpwstr>
  </property>
</Properties>
</file>